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29" w:rsidRPr="00560A7B" w:rsidRDefault="005F4C2C" w:rsidP="00F64489">
      <w:pPr>
        <w:pStyle w:val="Heading1"/>
        <w:rPr>
          <w:lang w:val="fr-CA"/>
        </w:rPr>
      </w:pPr>
      <w:bookmarkStart w:id="0" w:name="_Ref358291343"/>
      <w:bookmarkStart w:id="1" w:name="_Ref358632470"/>
      <w:bookmarkStart w:id="2" w:name="_Ref358967577"/>
      <w:r w:rsidRPr="00560A7B">
        <w:rPr>
          <w:lang w:val="fr-CA"/>
        </w:rPr>
        <w:t>Tutorie</w:t>
      </w:r>
      <w:r w:rsidR="00B35265" w:rsidRPr="00560A7B">
        <w:rPr>
          <w:lang w:val="fr-CA"/>
        </w:rPr>
        <w:t>l</w:t>
      </w:r>
      <w:r w:rsidR="00082F0B" w:rsidRPr="00560A7B">
        <w:rPr>
          <w:lang w:val="fr-CA"/>
        </w:rPr>
        <w:t xml:space="preserve"> </w:t>
      </w:r>
      <w:r w:rsidR="00602AAD" w:rsidRPr="00560A7B">
        <w:rPr>
          <w:lang w:val="fr-CA"/>
        </w:rPr>
        <w:t>–</w:t>
      </w:r>
      <w:r w:rsidR="00082F0B" w:rsidRPr="00560A7B">
        <w:rPr>
          <w:lang w:val="fr-CA"/>
        </w:rPr>
        <w:t xml:space="preserve"> </w:t>
      </w:r>
      <w:bookmarkEnd w:id="0"/>
      <w:bookmarkEnd w:id="1"/>
      <w:r w:rsidR="003D33C9" w:rsidRPr="00560A7B">
        <w:rPr>
          <w:lang w:val="fr-CA"/>
        </w:rPr>
        <w:t>U</w:t>
      </w:r>
      <w:r w:rsidRPr="00560A7B">
        <w:rPr>
          <w:lang w:val="fr-CA"/>
        </w:rPr>
        <w:t xml:space="preserve">tilisation d’un </w:t>
      </w:r>
      <w:r w:rsidR="00815006" w:rsidRPr="00560A7B">
        <w:rPr>
          <w:lang w:val="fr-CA"/>
        </w:rPr>
        <w:t>multim</w:t>
      </w:r>
      <w:r w:rsidRPr="00560A7B">
        <w:rPr>
          <w:lang w:val="fr-CA"/>
        </w:rPr>
        <w:t>ètre</w:t>
      </w:r>
      <w:r w:rsidR="00815006" w:rsidRPr="00560A7B">
        <w:rPr>
          <w:lang w:val="fr-CA"/>
        </w:rPr>
        <w:t xml:space="preserve">   </w:t>
      </w:r>
      <w:bookmarkEnd w:id="2"/>
    </w:p>
    <w:p w:rsidR="005A3770" w:rsidRPr="00560A7B" w:rsidRDefault="005F4C2C" w:rsidP="004F2927">
      <w:pPr>
        <w:pStyle w:val="Heading2"/>
        <w:rPr>
          <w:lang w:val="fr-CA"/>
        </w:rPr>
      </w:pPr>
      <w:r w:rsidRPr="00560A7B">
        <w:rPr>
          <w:lang w:val="fr-CA"/>
        </w:rPr>
        <w:t>Le multimètre</w:t>
      </w:r>
    </w:p>
    <w:p w:rsidR="008319C4" w:rsidRPr="00560A7B" w:rsidRDefault="005F4C2C" w:rsidP="00C809A4">
      <w:pPr>
        <w:rPr>
          <w:lang w:val="fr-CA"/>
        </w:rPr>
      </w:pPr>
      <w:r w:rsidRPr="00560A7B">
        <w:rPr>
          <w:lang w:val="fr-CA"/>
        </w:rPr>
        <w:t xml:space="preserve">Vous avez peut-être déjà vu ou travaillé avec un multimètre. Il s’agit d’un instrument de mesure électronique qui combine plusieurs instruments tels que le voltmètre (pour mesurer la tension) ou un ampèremètre (pour mesurer le courant) en un seul appareil. Le multimètre est généralement un instrument autonome pouvant être transporté pour effectuer des mesures. Vous travaillerez avec un de ces multimètres portables durant vos laboratoires de physique (comme celui présenté à la </w:t>
      </w:r>
      <w:r w:rsidRPr="00560A7B">
        <w:rPr>
          <w:rStyle w:val="CrossRefChar"/>
          <w:lang w:val="fr-CA"/>
        </w:rPr>
        <w:fldChar w:fldCharType="begin"/>
      </w:r>
      <w:r w:rsidRPr="00560A7B">
        <w:rPr>
          <w:rStyle w:val="CrossRefChar"/>
          <w:lang w:val="fr-CA"/>
        </w:rPr>
        <w:instrText xml:space="preserve"> REF _Ref367951804 \h  \* MERGEFORMAT </w:instrText>
      </w:r>
      <w:r w:rsidRPr="00560A7B">
        <w:rPr>
          <w:rStyle w:val="CrossRefChar"/>
          <w:lang w:val="fr-CA"/>
        </w:rPr>
      </w:r>
      <w:r w:rsidRPr="00560A7B">
        <w:rPr>
          <w:rStyle w:val="CrossRefChar"/>
          <w:lang w:val="fr-CA"/>
        </w:rPr>
        <w:fldChar w:fldCharType="separate"/>
      </w:r>
      <w:r w:rsidR="00E76552" w:rsidRPr="00E76552">
        <w:rPr>
          <w:rStyle w:val="CrossRefChar"/>
          <w:lang w:val="fr-CA"/>
        </w:rPr>
        <w:t>Figure 1</w:t>
      </w:r>
      <w:r w:rsidRPr="00560A7B">
        <w:rPr>
          <w:rStyle w:val="CrossRefChar"/>
          <w:lang w:val="fr-CA"/>
        </w:rPr>
        <w:fldChar w:fldCharType="end"/>
      </w:r>
      <w:r w:rsidRPr="00560A7B">
        <w:rPr>
          <w:lang w:val="fr-CA"/>
        </w:rPr>
        <w:t xml:space="preserve">) mais vous travaillerez également avec modèle légèrement différent qui nécessite un ordinateur pour fonctionner. </w:t>
      </w:r>
      <w:r w:rsidRPr="00560A7B">
        <w:rPr>
          <w:lang w:val="fr-CA"/>
        </w:rPr>
        <w:tab/>
      </w:r>
      <w:r w:rsidRPr="00560A7B">
        <w:rPr>
          <w:lang w:val="fr-CA"/>
        </w:rPr>
        <w:br/>
      </w:r>
    </w:p>
    <w:p w:rsidR="005308B3" w:rsidRPr="00560A7B" w:rsidRDefault="00C809A4" w:rsidP="005A3770">
      <w:pPr>
        <w:rPr>
          <w:lang w:val="fr-CA"/>
        </w:rPr>
      </w:pPr>
      <w:r w:rsidRPr="00560A7B">
        <w:rPr>
          <w:lang w:val="fr-CA"/>
        </w:rPr>
        <w:t xml:space="preserve">Ce second multimètre fait partie d’un </w:t>
      </w:r>
      <w:r w:rsidR="00B94CAE" w:rsidRPr="00560A7B">
        <w:rPr>
          <w:lang w:val="fr-CA"/>
        </w:rPr>
        <w:t xml:space="preserve">petit </w:t>
      </w:r>
      <w:r w:rsidRPr="00560A7B">
        <w:rPr>
          <w:lang w:val="fr-CA"/>
        </w:rPr>
        <w:t>appareil d’acquisition de données</w:t>
      </w:r>
      <w:r w:rsidR="00B94CAE" w:rsidRPr="00560A7B">
        <w:rPr>
          <w:lang w:val="fr-CA"/>
        </w:rPr>
        <w:t xml:space="preserve"> portable</w:t>
      </w:r>
      <w:r w:rsidRPr="00560A7B">
        <w:rPr>
          <w:lang w:val="fr-CA"/>
        </w:rPr>
        <w:t xml:space="preserve"> appelé </w:t>
      </w:r>
      <w:proofErr w:type="spellStart"/>
      <w:r w:rsidR="00124086" w:rsidRPr="00560A7B">
        <w:rPr>
          <w:lang w:val="fr-CA"/>
        </w:rPr>
        <w:t>myDAQ</w:t>
      </w:r>
      <w:proofErr w:type="spellEnd"/>
      <w:r w:rsidR="00124086" w:rsidRPr="00560A7B">
        <w:rPr>
          <w:lang w:val="fr-CA"/>
        </w:rPr>
        <w:t xml:space="preserve"> (</w:t>
      </w:r>
      <w:r w:rsidRPr="00560A7B">
        <w:rPr>
          <w:lang w:val="fr-CA"/>
        </w:rPr>
        <w:t>de</w:t>
      </w:r>
      <w:r w:rsidR="00124086" w:rsidRPr="00560A7B">
        <w:rPr>
          <w:lang w:val="fr-CA"/>
        </w:rPr>
        <w:t xml:space="preserve"> National Instrument</w:t>
      </w:r>
      <w:r w:rsidRPr="00560A7B">
        <w:rPr>
          <w:lang w:val="fr-CA"/>
        </w:rPr>
        <w:t>, voir la</w:t>
      </w:r>
      <w:r w:rsidR="00C76182" w:rsidRPr="00560A7B">
        <w:rPr>
          <w:lang w:val="fr-CA"/>
        </w:rPr>
        <w:t xml:space="preserve"> </w:t>
      </w:r>
      <w:r w:rsidR="00C76182" w:rsidRPr="00560A7B">
        <w:rPr>
          <w:rStyle w:val="CrossRefChar"/>
          <w:lang w:val="fr-CA"/>
        </w:rPr>
        <w:fldChar w:fldCharType="begin"/>
      </w:r>
      <w:r w:rsidR="00C76182" w:rsidRPr="00560A7B">
        <w:rPr>
          <w:rStyle w:val="CrossRefChar"/>
          <w:lang w:val="fr-CA"/>
        </w:rPr>
        <w:instrText xml:space="preserve"> REF _Ref362598562 \h  \* MERGEFORMAT </w:instrText>
      </w:r>
      <w:r w:rsidR="00C76182" w:rsidRPr="00560A7B">
        <w:rPr>
          <w:rStyle w:val="CrossRefChar"/>
          <w:lang w:val="fr-CA"/>
        </w:rPr>
      </w:r>
      <w:r w:rsidR="00C76182" w:rsidRPr="00560A7B">
        <w:rPr>
          <w:rStyle w:val="CrossRefChar"/>
          <w:lang w:val="fr-CA"/>
        </w:rPr>
        <w:fldChar w:fldCharType="separate"/>
      </w:r>
      <w:r w:rsidR="00E76552" w:rsidRPr="00E76552">
        <w:rPr>
          <w:rStyle w:val="CrossRefChar"/>
          <w:lang w:val="fr-CA"/>
        </w:rPr>
        <w:t>Figure 2</w:t>
      </w:r>
      <w:r w:rsidR="00C76182" w:rsidRPr="00560A7B">
        <w:rPr>
          <w:rStyle w:val="CrossRefChar"/>
          <w:lang w:val="fr-CA"/>
        </w:rPr>
        <w:fldChar w:fldCharType="end"/>
      </w:r>
      <w:r w:rsidR="00124086" w:rsidRPr="00560A7B">
        <w:rPr>
          <w:lang w:val="fr-CA"/>
        </w:rPr>
        <w:t xml:space="preserve">) </w:t>
      </w:r>
      <w:r w:rsidRPr="00560A7B">
        <w:rPr>
          <w:lang w:val="fr-CA"/>
        </w:rPr>
        <w:t>qui comprends huit instruments virtuels communs dont un multimètre numérique, un oscilloscope et un générateur de signaux.</w:t>
      </w:r>
      <w:r w:rsidR="00B94CAE" w:rsidRPr="00560A7B">
        <w:rPr>
          <w:lang w:val="fr-CA"/>
        </w:rPr>
        <w:t xml:space="preserve"> Ces appareils sont contrôlés à partir d’un</w:t>
      </w:r>
      <w:r w:rsidR="00CD246D" w:rsidRPr="00560A7B">
        <w:rPr>
          <w:lang w:val="fr-CA"/>
        </w:rPr>
        <w:t>e</w:t>
      </w:r>
      <w:r w:rsidR="00B94CAE" w:rsidRPr="00560A7B">
        <w:rPr>
          <w:lang w:val="fr-CA"/>
        </w:rPr>
        <w:t xml:space="preserve"> interface graphique comme celui présenté à la </w:t>
      </w:r>
      <w:r w:rsidR="00C76182" w:rsidRPr="00560A7B">
        <w:rPr>
          <w:rStyle w:val="CrossRefChar"/>
          <w:lang w:val="fr-CA"/>
        </w:rPr>
        <w:fldChar w:fldCharType="begin"/>
      </w:r>
      <w:r w:rsidR="00C76182" w:rsidRPr="00560A7B">
        <w:rPr>
          <w:rStyle w:val="CrossRefChar"/>
          <w:lang w:val="fr-CA"/>
        </w:rPr>
        <w:instrText xml:space="preserve"> REF _Ref362598728 \h  \* MERGEFORMAT </w:instrText>
      </w:r>
      <w:r w:rsidR="00C76182" w:rsidRPr="00560A7B">
        <w:rPr>
          <w:rStyle w:val="CrossRefChar"/>
          <w:lang w:val="fr-CA"/>
        </w:rPr>
      </w:r>
      <w:r w:rsidR="00C76182" w:rsidRPr="00560A7B">
        <w:rPr>
          <w:rStyle w:val="CrossRefChar"/>
          <w:lang w:val="fr-CA"/>
        </w:rPr>
        <w:fldChar w:fldCharType="separate"/>
      </w:r>
      <w:r w:rsidR="00E76552" w:rsidRPr="00E76552">
        <w:rPr>
          <w:rStyle w:val="CrossRefChar"/>
          <w:lang w:val="fr-CA"/>
        </w:rPr>
        <w:t>Figure 3</w:t>
      </w:r>
      <w:r w:rsidR="00C76182" w:rsidRPr="00560A7B">
        <w:rPr>
          <w:rStyle w:val="CrossRefChar"/>
          <w:lang w:val="fr-CA"/>
        </w:rPr>
        <w:fldChar w:fldCharType="end"/>
      </w:r>
      <w:r w:rsidR="00C76182" w:rsidRPr="00560A7B">
        <w:rPr>
          <w:lang w:val="fr-CA"/>
        </w:rPr>
        <w:t xml:space="preserve"> (</w:t>
      </w:r>
      <w:r w:rsidR="00B94CAE" w:rsidRPr="00560A7B">
        <w:rPr>
          <w:lang w:val="fr-CA"/>
        </w:rPr>
        <w:t>le multimètre</w:t>
      </w:r>
      <w:r w:rsidR="00C76182" w:rsidRPr="00560A7B">
        <w:rPr>
          <w:lang w:val="fr-CA"/>
        </w:rPr>
        <w:t>).</w:t>
      </w:r>
      <w:r w:rsidR="00216A20" w:rsidRPr="00560A7B">
        <w:rPr>
          <w:lang w:val="fr-CA"/>
        </w:rPr>
        <w:t xml:space="preserve"> </w:t>
      </w:r>
      <w:r w:rsidR="00B94CAE" w:rsidRPr="00560A7B">
        <w:rPr>
          <w:lang w:val="fr-CA"/>
        </w:rPr>
        <w:t xml:space="preserve">Dans les sections suivantes, nous présenterons comment effectuer de simples mesures à l’aide de ce multimètre. </w:t>
      </w:r>
      <w:r w:rsidR="00B94CAE" w:rsidRPr="00560A7B">
        <w:rPr>
          <w:lang w:val="fr-CA"/>
        </w:rPr>
        <w:tab/>
      </w:r>
      <w:r w:rsidR="00216A20" w:rsidRPr="00560A7B">
        <w:rPr>
          <w:lang w:val="fr-CA"/>
        </w:rPr>
        <w:t xml:space="preserve"> </w:t>
      </w:r>
    </w:p>
    <w:p w:rsidR="008319C4" w:rsidRPr="00560A7B" w:rsidRDefault="008319C4" w:rsidP="005A3770">
      <w:pPr>
        <w:rPr>
          <w:lang w:val="fr-CA"/>
        </w:rPr>
      </w:pPr>
    </w:p>
    <w:p w:rsidR="008319C4" w:rsidRPr="00560A7B" w:rsidRDefault="008319C4" w:rsidP="008319C4">
      <w:pPr>
        <w:keepNext/>
        <w:jc w:val="center"/>
        <w:rPr>
          <w:lang w:val="fr-CA"/>
        </w:rPr>
      </w:pPr>
      <w:r w:rsidRPr="00560A7B">
        <w:rPr>
          <w:noProof/>
          <w:lang w:val="fr-CA" w:eastAsia="en-CA"/>
        </w:rPr>
        <w:drawing>
          <wp:inline distT="0" distB="0" distL="0" distR="0" wp14:anchorId="549B693F" wp14:editId="6921733F">
            <wp:extent cx="2275200" cy="2275200"/>
            <wp:effectExtent l="0" t="0" r="0" b="0"/>
            <wp:docPr id="2" name="Picture 2" descr="http://www.conrad.fr/medias/global/ce/1000_1999/1200/1200/1205/120556_BB_00_FB.EPS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rad.fr/medias/global/ce/1000_1999/1200/1200/1205/120556_BB_00_FB.EPS_1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5200" cy="2275200"/>
                    </a:xfrm>
                    <a:prstGeom prst="rect">
                      <a:avLst/>
                    </a:prstGeom>
                    <a:noFill/>
                    <a:ln>
                      <a:noFill/>
                    </a:ln>
                  </pic:spPr>
                </pic:pic>
              </a:graphicData>
            </a:graphic>
          </wp:inline>
        </w:drawing>
      </w:r>
    </w:p>
    <w:p w:rsidR="008319C4" w:rsidRPr="00560A7B" w:rsidRDefault="008319C4" w:rsidP="008319C4">
      <w:pPr>
        <w:pStyle w:val="Caption"/>
        <w:rPr>
          <w:lang w:val="fr-CA"/>
        </w:rPr>
      </w:pPr>
      <w:r w:rsidRPr="00560A7B">
        <w:rPr>
          <w:lang w:val="fr-CA"/>
        </w:rPr>
        <w:br/>
      </w:r>
      <w:bookmarkStart w:id="3" w:name="_Ref367951804"/>
      <w:r w:rsidRPr="00560A7B">
        <w:rPr>
          <w:lang w:val="fr-CA"/>
        </w:rPr>
        <w:t xml:space="preserve">Figure </w:t>
      </w:r>
      <w:r w:rsidR="00560A7B" w:rsidRPr="00560A7B">
        <w:rPr>
          <w:lang w:val="fr-CA"/>
        </w:rPr>
        <w:fldChar w:fldCharType="begin"/>
      </w:r>
      <w:r w:rsidR="00560A7B" w:rsidRPr="00560A7B">
        <w:rPr>
          <w:lang w:val="fr-CA"/>
        </w:rPr>
        <w:instrText xml:space="preserve"> SEQ Figure \* ARABIC </w:instrText>
      </w:r>
      <w:r w:rsidR="00560A7B" w:rsidRPr="00560A7B">
        <w:rPr>
          <w:lang w:val="fr-CA"/>
        </w:rPr>
        <w:fldChar w:fldCharType="separate"/>
      </w:r>
      <w:r w:rsidR="00E76552">
        <w:rPr>
          <w:noProof/>
          <w:lang w:val="fr-CA"/>
        </w:rPr>
        <w:t>1</w:t>
      </w:r>
      <w:r w:rsidR="00560A7B" w:rsidRPr="00560A7B">
        <w:rPr>
          <w:noProof/>
          <w:lang w:val="fr-CA"/>
        </w:rPr>
        <w:fldChar w:fldCharType="end"/>
      </w:r>
      <w:bookmarkEnd w:id="3"/>
      <w:r w:rsidRPr="00560A7B">
        <w:rPr>
          <w:lang w:val="fr-CA"/>
        </w:rPr>
        <w:t xml:space="preserve"> – </w:t>
      </w:r>
      <w:r w:rsidR="00CD246D" w:rsidRPr="00560A7B">
        <w:rPr>
          <w:lang w:val="fr-CA"/>
        </w:rPr>
        <w:t xml:space="preserve">Le multimètre numérique </w:t>
      </w:r>
      <w:proofErr w:type="spellStart"/>
      <w:r w:rsidRPr="00560A7B">
        <w:rPr>
          <w:lang w:val="fr-CA"/>
        </w:rPr>
        <w:t>Fluke</w:t>
      </w:r>
      <w:proofErr w:type="spellEnd"/>
      <w:r w:rsidRPr="00560A7B">
        <w:rPr>
          <w:lang w:val="fr-CA"/>
        </w:rPr>
        <w:t xml:space="preserve"> </w:t>
      </w:r>
      <w:r w:rsidR="00CD246D" w:rsidRPr="00560A7B">
        <w:rPr>
          <w:lang w:val="fr-CA"/>
        </w:rPr>
        <w:t>utilisé durant les laboratoires de physique</w:t>
      </w:r>
      <w:r w:rsidRPr="00560A7B">
        <w:rPr>
          <w:lang w:val="fr-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675D3" w:rsidRPr="00560A7B" w:rsidTr="00EF3BB7">
        <w:tc>
          <w:tcPr>
            <w:tcW w:w="4788" w:type="dxa"/>
            <w:vAlign w:val="center"/>
          </w:tcPr>
          <w:p w:rsidR="00E675D3" w:rsidRPr="00560A7B" w:rsidRDefault="00E675D3" w:rsidP="00EF3BB7">
            <w:pPr>
              <w:keepNext/>
              <w:jc w:val="center"/>
              <w:rPr>
                <w:lang w:val="fr-CA"/>
              </w:rPr>
            </w:pPr>
            <w:r w:rsidRPr="00560A7B">
              <w:rPr>
                <w:noProof/>
                <w:lang w:val="fr-CA" w:eastAsia="en-CA"/>
              </w:rPr>
              <w:drawing>
                <wp:inline distT="0" distB="0" distL="0" distR="0" wp14:anchorId="434F1E2A" wp14:editId="4D4508C6">
                  <wp:extent cx="2527200" cy="2185200"/>
                  <wp:effectExtent l="0" t="0" r="6985" b="5715"/>
                  <wp:docPr id="3" name="Picture 3" descr="http://www.4science.net/Design/item/item_image/29mydaq-3d-view%5b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science.net/Design/item/item_image/29mydaq-3d-view%5b3%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7200" cy="2185200"/>
                          </a:xfrm>
                          <a:prstGeom prst="rect">
                            <a:avLst/>
                          </a:prstGeom>
                          <a:noFill/>
                          <a:ln>
                            <a:noFill/>
                          </a:ln>
                        </pic:spPr>
                      </pic:pic>
                    </a:graphicData>
                  </a:graphic>
                </wp:inline>
              </w:drawing>
            </w:r>
          </w:p>
        </w:tc>
        <w:tc>
          <w:tcPr>
            <w:tcW w:w="4788" w:type="dxa"/>
            <w:vAlign w:val="center"/>
          </w:tcPr>
          <w:p w:rsidR="00E675D3" w:rsidRPr="00560A7B" w:rsidRDefault="00E675D3" w:rsidP="00E675D3">
            <w:pPr>
              <w:keepNext/>
              <w:jc w:val="center"/>
              <w:rPr>
                <w:lang w:val="fr-CA"/>
              </w:rPr>
            </w:pPr>
            <w:r w:rsidRPr="00560A7B">
              <w:rPr>
                <w:noProof/>
                <w:lang w:val="fr-CA" w:eastAsia="en-CA"/>
              </w:rPr>
              <w:drawing>
                <wp:inline distT="0" distB="0" distL="0" distR="0" wp14:anchorId="6C6E73C3" wp14:editId="645BE5E4">
                  <wp:extent cx="1724400" cy="2149200"/>
                  <wp:effectExtent l="0" t="0" r="9525" b="3810"/>
                  <wp:docPr id="4" name="Picture 4" descr="http://ecee.colorado.edu/~mathys/ecen2250/notes/myDAQ/Start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ee.colorado.edu/~mathys/ecen2250/notes/myDAQ/Start_0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400" cy="2149200"/>
                          </a:xfrm>
                          <a:prstGeom prst="rect">
                            <a:avLst/>
                          </a:prstGeom>
                          <a:noFill/>
                          <a:ln>
                            <a:noFill/>
                          </a:ln>
                        </pic:spPr>
                      </pic:pic>
                    </a:graphicData>
                  </a:graphic>
                </wp:inline>
              </w:drawing>
            </w:r>
          </w:p>
        </w:tc>
      </w:tr>
      <w:tr w:rsidR="00E675D3" w:rsidRPr="00560A7B" w:rsidTr="00E675D3">
        <w:tc>
          <w:tcPr>
            <w:tcW w:w="4788" w:type="dxa"/>
          </w:tcPr>
          <w:p w:rsidR="00E675D3" w:rsidRPr="00560A7B" w:rsidRDefault="00E675D3" w:rsidP="00CD246D">
            <w:pPr>
              <w:pStyle w:val="Caption"/>
              <w:jc w:val="left"/>
              <w:rPr>
                <w:lang w:val="fr-CA"/>
              </w:rPr>
            </w:pPr>
            <w:bookmarkStart w:id="4" w:name="_Ref362598562"/>
            <w:r w:rsidRPr="00560A7B">
              <w:rPr>
                <w:lang w:val="fr-CA"/>
              </w:rPr>
              <w:t xml:space="preserve">Figure </w:t>
            </w:r>
            <w:r w:rsidR="000A3C94" w:rsidRPr="00560A7B">
              <w:rPr>
                <w:lang w:val="fr-CA"/>
              </w:rPr>
              <w:fldChar w:fldCharType="begin"/>
            </w:r>
            <w:r w:rsidR="000A3C94" w:rsidRPr="00560A7B">
              <w:rPr>
                <w:lang w:val="fr-CA"/>
              </w:rPr>
              <w:instrText xml:space="preserve"> SEQ Figure \* ARABIC </w:instrText>
            </w:r>
            <w:r w:rsidR="000A3C94" w:rsidRPr="00560A7B">
              <w:rPr>
                <w:lang w:val="fr-CA"/>
              </w:rPr>
              <w:fldChar w:fldCharType="separate"/>
            </w:r>
            <w:r w:rsidR="00E76552">
              <w:rPr>
                <w:noProof/>
                <w:lang w:val="fr-CA"/>
              </w:rPr>
              <w:t>2</w:t>
            </w:r>
            <w:r w:rsidR="000A3C94" w:rsidRPr="00560A7B">
              <w:rPr>
                <w:noProof/>
                <w:lang w:val="fr-CA"/>
              </w:rPr>
              <w:fldChar w:fldCharType="end"/>
            </w:r>
            <w:bookmarkEnd w:id="4"/>
            <w:r w:rsidRPr="00560A7B">
              <w:rPr>
                <w:lang w:val="fr-CA"/>
              </w:rPr>
              <w:t xml:space="preserve"> – </w:t>
            </w:r>
            <w:r w:rsidR="00CD246D" w:rsidRPr="00560A7B">
              <w:rPr>
                <w:lang w:val="fr-CA"/>
              </w:rPr>
              <w:t xml:space="preserve">Le </w:t>
            </w:r>
            <w:r w:rsidRPr="00560A7B">
              <w:rPr>
                <w:lang w:val="fr-CA"/>
              </w:rPr>
              <w:t xml:space="preserve"> </w:t>
            </w:r>
            <w:proofErr w:type="spellStart"/>
            <w:r w:rsidR="003E3DB7" w:rsidRPr="00560A7B">
              <w:rPr>
                <w:lang w:val="fr-CA"/>
              </w:rPr>
              <w:t>myDAQ</w:t>
            </w:r>
            <w:proofErr w:type="spellEnd"/>
            <w:r w:rsidR="003E3DB7" w:rsidRPr="00560A7B">
              <w:rPr>
                <w:lang w:val="fr-CA"/>
              </w:rPr>
              <w:t xml:space="preserve"> </w:t>
            </w:r>
            <w:r w:rsidR="00CD246D" w:rsidRPr="00560A7B">
              <w:rPr>
                <w:lang w:val="fr-CA"/>
              </w:rPr>
              <w:t>de la compagnie</w:t>
            </w:r>
            <w:r w:rsidR="003E3DB7" w:rsidRPr="00560A7B">
              <w:rPr>
                <w:lang w:val="fr-CA"/>
              </w:rPr>
              <w:t xml:space="preserve"> National Instrument.</w:t>
            </w:r>
          </w:p>
        </w:tc>
        <w:tc>
          <w:tcPr>
            <w:tcW w:w="4788" w:type="dxa"/>
          </w:tcPr>
          <w:p w:rsidR="00E675D3" w:rsidRPr="00560A7B" w:rsidRDefault="00E675D3" w:rsidP="00CD246D">
            <w:pPr>
              <w:pStyle w:val="Caption"/>
              <w:jc w:val="left"/>
              <w:rPr>
                <w:noProof/>
                <w:lang w:val="fr-CA" w:eastAsia="en-CA"/>
              </w:rPr>
            </w:pPr>
            <w:bookmarkStart w:id="5" w:name="_Ref362598728"/>
            <w:r w:rsidRPr="00560A7B">
              <w:rPr>
                <w:lang w:val="fr-CA"/>
              </w:rPr>
              <w:t xml:space="preserve">Figure </w:t>
            </w:r>
            <w:r w:rsidR="000A3C94" w:rsidRPr="00560A7B">
              <w:rPr>
                <w:lang w:val="fr-CA"/>
              </w:rPr>
              <w:fldChar w:fldCharType="begin"/>
            </w:r>
            <w:r w:rsidR="000A3C94" w:rsidRPr="00560A7B">
              <w:rPr>
                <w:lang w:val="fr-CA"/>
              </w:rPr>
              <w:instrText xml:space="preserve"> SEQ Figure \* ARABIC </w:instrText>
            </w:r>
            <w:r w:rsidR="000A3C94" w:rsidRPr="00560A7B">
              <w:rPr>
                <w:lang w:val="fr-CA"/>
              </w:rPr>
              <w:fldChar w:fldCharType="separate"/>
            </w:r>
            <w:r w:rsidR="00E76552">
              <w:rPr>
                <w:noProof/>
                <w:lang w:val="fr-CA"/>
              </w:rPr>
              <w:t>3</w:t>
            </w:r>
            <w:r w:rsidR="000A3C94" w:rsidRPr="00560A7B">
              <w:rPr>
                <w:noProof/>
                <w:lang w:val="fr-CA"/>
              </w:rPr>
              <w:fldChar w:fldCharType="end"/>
            </w:r>
            <w:bookmarkEnd w:id="5"/>
            <w:r w:rsidRPr="00560A7B">
              <w:rPr>
                <w:lang w:val="fr-CA"/>
              </w:rPr>
              <w:t xml:space="preserve"> – </w:t>
            </w:r>
            <w:r w:rsidR="00CD246D" w:rsidRPr="00560A7B">
              <w:rPr>
                <w:lang w:val="fr-CA"/>
              </w:rPr>
              <w:t>Capture d’écran du mul</w:t>
            </w:r>
            <w:r w:rsidR="007346EB" w:rsidRPr="00560A7B">
              <w:rPr>
                <w:lang w:val="fr-CA"/>
              </w:rPr>
              <w:t>ti</w:t>
            </w:r>
            <w:r w:rsidR="00CD246D" w:rsidRPr="00560A7B">
              <w:rPr>
                <w:lang w:val="fr-CA"/>
              </w:rPr>
              <w:t>mètre numérique virtuel du</w:t>
            </w:r>
            <w:r w:rsidR="003E3DB7" w:rsidRPr="00560A7B">
              <w:rPr>
                <w:lang w:val="fr-CA"/>
              </w:rPr>
              <w:t xml:space="preserve"> </w:t>
            </w:r>
            <w:proofErr w:type="spellStart"/>
            <w:r w:rsidR="003E3DB7" w:rsidRPr="00560A7B">
              <w:rPr>
                <w:lang w:val="fr-CA"/>
              </w:rPr>
              <w:t>myDAQ</w:t>
            </w:r>
            <w:proofErr w:type="spellEnd"/>
          </w:p>
        </w:tc>
      </w:tr>
    </w:tbl>
    <w:p w:rsidR="00216A20" w:rsidRPr="00560A7B" w:rsidRDefault="00DC1668" w:rsidP="00BB30CA">
      <w:pPr>
        <w:pStyle w:val="Heading3"/>
        <w:rPr>
          <w:lang w:val="fr-CA"/>
        </w:rPr>
      </w:pPr>
      <w:bookmarkStart w:id="6" w:name="_GoBack"/>
      <w:bookmarkEnd w:id="6"/>
      <w:r w:rsidRPr="00560A7B">
        <w:rPr>
          <w:lang w:val="fr-CA"/>
        </w:rPr>
        <w:lastRenderedPageBreak/>
        <w:t>Mesurer une résistance</w:t>
      </w:r>
    </w:p>
    <w:p w:rsidR="00AC6F3F" w:rsidRPr="00560A7B" w:rsidRDefault="008F62A7" w:rsidP="00AC6F3F">
      <w:pPr>
        <w:rPr>
          <w:lang w:val="fr-CA"/>
        </w:rPr>
      </w:pPr>
      <w:r w:rsidRPr="00560A7B">
        <w:rPr>
          <w:lang w:val="fr-CA"/>
        </w:rPr>
        <w:t xml:space="preserve">La </w:t>
      </w:r>
      <w:r w:rsidR="00AC6F3F" w:rsidRPr="00560A7B">
        <w:rPr>
          <w:rStyle w:val="CrossRefChar"/>
          <w:lang w:val="fr-CA"/>
        </w:rPr>
        <w:fldChar w:fldCharType="begin"/>
      </w:r>
      <w:r w:rsidR="00AC6F3F" w:rsidRPr="00560A7B">
        <w:rPr>
          <w:rStyle w:val="CrossRefChar"/>
          <w:lang w:val="fr-CA"/>
        </w:rPr>
        <w:instrText xml:space="preserve"> REF _Ref362600606 \h  \* MERGEFORMAT </w:instrText>
      </w:r>
      <w:r w:rsidR="00AC6F3F" w:rsidRPr="00560A7B">
        <w:rPr>
          <w:rStyle w:val="CrossRefChar"/>
          <w:lang w:val="fr-CA"/>
        </w:rPr>
      </w:r>
      <w:r w:rsidR="00AC6F3F" w:rsidRPr="00560A7B">
        <w:rPr>
          <w:rStyle w:val="CrossRefChar"/>
          <w:lang w:val="fr-CA"/>
        </w:rPr>
        <w:fldChar w:fldCharType="separate"/>
      </w:r>
      <w:r w:rsidR="00E76552" w:rsidRPr="00E76552">
        <w:rPr>
          <w:rStyle w:val="CrossRefChar"/>
          <w:lang w:val="fr-CA"/>
        </w:rPr>
        <w:t>Figure 4</w:t>
      </w:r>
      <w:r w:rsidR="00AC6F3F" w:rsidRPr="00560A7B">
        <w:rPr>
          <w:rStyle w:val="CrossRefChar"/>
          <w:lang w:val="fr-CA"/>
        </w:rPr>
        <w:fldChar w:fldCharType="end"/>
      </w:r>
      <w:r w:rsidR="00AC6F3F" w:rsidRPr="00560A7B">
        <w:rPr>
          <w:lang w:val="fr-CA"/>
        </w:rPr>
        <w:t xml:space="preserve"> pr</w:t>
      </w:r>
      <w:r w:rsidRPr="00560A7B">
        <w:rPr>
          <w:lang w:val="fr-CA"/>
        </w:rPr>
        <w:t>ésente un diagramme de circuit permettant de mesurer la valeur d’une résistance à l’aide d’un ohmmètre</w:t>
      </w:r>
      <w:r w:rsidR="00AC6F3F" w:rsidRPr="00560A7B">
        <w:rPr>
          <w:lang w:val="fr-CA"/>
        </w:rPr>
        <w:t xml:space="preserve">. </w:t>
      </w:r>
      <w:r w:rsidRPr="00560A7B">
        <w:rPr>
          <w:lang w:val="fr-CA"/>
        </w:rPr>
        <w:t>Pour utiliser le ohmmètre, vous devez le sélectionner à partir de la liste d’instruments disponibles sur le multimètre</w:t>
      </w:r>
      <w:r w:rsidR="00AC6F3F" w:rsidRPr="00560A7B">
        <w:rPr>
          <w:lang w:val="fr-CA"/>
        </w:rPr>
        <w:t xml:space="preserve"> (</w:t>
      </w:r>
      <w:r w:rsidRPr="00560A7B">
        <w:rPr>
          <w:lang w:val="fr-CA"/>
        </w:rPr>
        <w:t xml:space="preserve">voir la </w:t>
      </w:r>
      <w:r w:rsidR="00AC6F3F" w:rsidRPr="00560A7B">
        <w:rPr>
          <w:rStyle w:val="CrossRefChar"/>
          <w:lang w:val="fr-CA"/>
        </w:rPr>
        <w:fldChar w:fldCharType="begin"/>
      </w:r>
      <w:r w:rsidR="00AC6F3F" w:rsidRPr="00560A7B">
        <w:rPr>
          <w:rStyle w:val="CrossRefChar"/>
          <w:lang w:val="fr-CA"/>
        </w:rPr>
        <w:instrText xml:space="preserve"> REF _Ref362598728 \h  \* MERGEFORMAT </w:instrText>
      </w:r>
      <w:r w:rsidR="00AC6F3F" w:rsidRPr="00560A7B">
        <w:rPr>
          <w:rStyle w:val="CrossRefChar"/>
          <w:lang w:val="fr-CA"/>
        </w:rPr>
      </w:r>
      <w:r w:rsidR="00AC6F3F" w:rsidRPr="00560A7B">
        <w:rPr>
          <w:rStyle w:val="CrossRefChar"/>
          <w:lang w:val="fr-CA"/>
        </w:rPr>
        <w:fldChar w:fldCharType="separate"/>
      </w:r>
      <w:r w:rsidR="00E76552" w:rsidRPr="00E76552">
        <w:rPr>
          <w:rStyle w:val="CrossRefChar"/>
          <w:lang w:val="fr-CA"/>
        </w:rPr>
        <w:t>Figure 3</w:t>
      </w:r>
      <w:r w:rsidR="00AC6F3F" w:rsidRPr="00560A7B">
        <w:rPr>
          <w:rStyle w:val="CrossRefChar"/>
          <w:lang w:val="fr-CA"/>
        </w:rPr>
        <w:fldChar w:fldCharType="end"/>
      </w:r>
      <w:r w:rsidR="00AC6F3F" w:rsidRPr="00560A7B">
        <w:rPr>
          <w:lang w:val="fr-CA"/>
        </w:rPr>
        <w:t xml:space="preserve">, </w:t>
      </w:r>
      <w:r w:rsidRPr="00560A7B">
        <w:rPr>
          <w:lang w:val="fr-CA"/>
        </w:rPr>
        <w:t xml:space="preserve">il est représenté par le </w:t>
      </w:r>
      <w:proofErr w:type="gramStart"/>
      <w:r w:rsidRPr="00560A7B">
        <w:rPr>
          <w:lang w:val="fr-CA"/>
        </w:rPr>
        <w:t>symbole</w:t>
      </w:r>
      <w:r w:rsidR="00AC6F3F" w:rsidRPr="00560A7B">
        <w:rPr>
          <w:lang w:val="fr-CA"/>
        </w:rPr>
        <w:t xml:space="preserve"> </w:t>
      </w:r>
      <m:oMath>
        <m:r>
          <m:rPr>
            <m:sty m:val="p"/>
          </m:rPr>
          <w:rPr>
            <w:rFonts w:ascii="Cambria Math" w:hAnsi="Cambria Math"/>
            <w:lang w:val="fr-CA"/>
          </w:rPr>
          <m:t>Ω</m:t>
        </m:r>
      </m:oMath>
      <w:proofErr w:type="gramEnd"/>
      <w:r w:rsidRPr="00560A7B">
        <w:rPr>
          <w:lang w:val="fr-CA"/>
        </w:rPr>
        <w:t xml:space="preserve"> </w:t>
      </w:r>
      <w:r w:rsidR="00AC6F3F" w:rsidRPr="00560A7B">
        <w:rPr>
          <w:lang w:val="fr-CA"/>
        </w:rPr>
        <w:t xml:space="preserve">).   </w:t>
      </w:r>
      <w:r w:rsidR="001F6D08" w:rsidRPr="00560A7B">
        <w:rPr>
          <w:lang w:val="fr-CA"/>
        </w:rPr>
        <w:tab/>
      </w:r>
      <w:r w:rsidR="001F6D08" w:rsidRPr="00560A7B">
        <w:rPr>
          <w:lang w:val="fr-CA"/>
        </w:rPr>
        <w:br/>
      </w:r>
    </w:p>
    <w:p w:rsidR="00AC6F3F" w:rsidRPr="00560A7B" w:rsidRDefault="00E56645" w:rsidP="00BA012A">
      <w:pPr>
        <w:keepNext/>
        <w:jc w:val="center"/>
        <w:rPr>
          <w:lang w:val="fr-CA"/>
        </w:rPr>
      </w:pPr>
      <w:r w:rsidRPr="00560A7B">
        <w:rPr>
          <w:noProof/>
          <w:lang w:val="fr-CA" w:eastAsia="en-CA"/>
        </w:rPr>
        <w:drawing>
          <wp:inline distT="0" distB="0" distL="0" distR="0" wp14:anchorId="348F44F4" wp14:editId="77551868">
            <wp:extent cx="5799600" cy="340920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mmeter.png"/>
                    <pic:cNvPicPr/>
                  </pic:nvPicPr>
                  <pic:blipFill>
                    <a:blip r:embed="rId12">
                      <a:extLst>
                        <a:ext uri="{28A0092B-C50C-407E-A947-70E740481C1C}">
                          <a14:useLocalDpi xmlns:a14="http://schemas.microsoft.com/office/drawing/2010/main" val="0"/>
                        </a:ext>
                      </a:extLst>
                    </a:blip>
                    <a:stretch>
                      <a:fillRect/>
                    </a:stretch>
                  </pic:blipFill>
                  <pic:spPr>
                    <a:xfrm>
                      <a:off x="0" y="0"/>
                      <a:ext cx="5799600" cy="3409200"/>
                    </a:xfrm>
                    <a:prstGeom prst="rect">
                      <a:avLst/>
                    </a:prstGeom>
                  </pic:spPr>
                </pic:pic>
              </a:graphicData>
            </a:graphic>
          </wp:inline>
        </w:drawing>
      </w:r>
    </w:p>
    <w:p w:rsidR="00AC6F3F" w:rsidRPr="00560A7B" w:rsidRDefault="00AC6F3F" w:rsidP="00AC6F3F">
      <w:pPr>
        <w:keepNext/>
        <w:rPr>
          <w:lang w:val="fr-CA"/>
        </w:rPr>
      </w:pPr>
    </w:p>
    <w:p w:rsidR="00216A20" w:rsidRPr="00560A7B" w:rsidRDefault="00AC6F3F" w:rsidP="00AC6F3F">
      <w:pPr>
        <w:pStyle w:val="Caption"/>
        <w:rPr>
          <w:lang w:val="fr-CA"/>
        </w:rPr>
      </w:pPr>
      <w:bookmarkStart w:id="7" w:name="_Ref362600606"/>
      <w:r w:rsidRPr="00560A7B">
        <w:rPr>
          <w:lang w:val="fr-CA"/>
        </w:rPr>
        <w:t xml:space="preserve">Figure </w:t>
      </w:r>
      <w:r w:rsidR="00560A7B" w:rsidRPr="00560A7B">
        <w:rPr>
          <w:lang w:val="fr-CA"/>
        </w:rPr>
        <w:fldChar w:fldCharType="begin"/>
      </w:r>
      <w:r w:rsidR="00560A7B" w:rsidRPr="00560A7B">
        <w:rPr>
          <w:lang w:val="fr-CA"/>
        </w:rPr>
        <w:instrText xml:space="preserve"> SEQ Figure \* ARABIC </w:instrText>
      </w:r>
      <w:r w:rsidR="00560A7B" w:rsidRPr="00560A7B">
        <w:rPr>
          <w:lang w:val="fr-CA"/>
        </w:rPr>
        <w:fldChar w:fldCharType="separate"/>
      </w:r>
      <w:r w:rsidR="00E76552">
        <w:rPr>
          <w:noProof/>
          <w:lang w:val="fr-CA"/>
        </w:rPr>
        <w:t>4</w:t>
      </w:r>
      <w:r w:rsidR="00560A7B" w:rsidRPr="00560A7B">
        <w:rPr>
          <w:noProof/>
          <w:lang w:val="fr-CA"/>
        </w:rPr>
        <w:fldChar w:fldCharType="end"/>
      </w:r>
      <w:bookmarkEnd w:id="7"/>
      <w:r w:rsidRPr="00560A7B">
        <w:rPr>
          <w:lang w:val="fr-CA"/>
        </w:rPr>
        <w:t xml:space="preserve"> </w:t>
      </w:r>
      <w:r w:rsidR="008F62A7" w:rsidRPr="00560A7B">
        <w:rPr>
          <w:lang w:val="fr-CA"/>
        </w:rPr>
        <w:t>–</w:t>
      </w:r>
      <w:r w:rsidRPr="00560A7B">
        <w:rPr>
          <w:lang w:val="fr-CA"/>
        </w:rPr>
        <w:t xml:space="preserve"> </w:t>
      </w:r>
      <w:r w:rsidR="008F62A7" w:rsidRPr="00560A7B">
        <w:rPr>
          <w:lang w:val="fr-CA"/>
        </w:rPr>
        <w:t>Utilisation des multimètres</w:t>
      </w:r>
      <w:r w:rsidR="00BA012A" w:rsidRPr="00560A7B">
        <w:rPr>
          <w:lang w:val="fr-CA"/>
        </w:rPr>
        <w:t xml:space="preserve"> </w:t>
      </w:r>
      <w:proofErr w:type="spellStart"/>
      <w:r w:rsidR="00BA012A" w:rsidRPr="00560A7B">
        <w:rPr>
          <w:lang w:val="fr-CA"/>
        </w:rPr>
        <w:t>Fluke</w:t>
      </w:r>
      <w:proofErr w:type="spellEnd"/>
      <w:r w:rsidR="00BA012A" w:rsidRPr="00560A7B">
        <w:rPr>
          <w:lang w:val="fr-CA"/>
        </w:rPr>
        <w:t xml:space="preserve"> (a) </w:t>
      </w:r>
      <w:r w:rsidR="008F62A7" w:rsidRPr="00560A7B">
        <w:rPr>
          <w:lang w:val="fr-CA"/>
        </w:rPr>
        <w:t>et</w:t>
      </w:r>
      <w:r w:rsidRPr="00560A7B">
        <w:rPr>
          <w:lang w:val="fr-CA"/>
        </w:rPr>
        <w:t xml:space="preserve"> </w:t>
      </w:r>
      <w:proofErr w:type="spellStart"/>
      <w:r w:rsidRPr="00560A7B">
        <w:rPr>
          <w:lang w:val="fr-CA"/>
        </w:rPr>
        <w:t>myDAQ</w:t>
      </w:r>
      <w:proofErr w:type="spellEnd"/>
      <w:r w:rsidR="00BA012A" w:rsidRPr="00560A7B">
        <w:rPr>
          <w:lang w:val="fr-CA"/>
        </w:rPr>
        <w:t xml:space="preserve"> (b)</w:t>
      </w:r>
      <w:r w:rsidR="00C26C5A" w:rsidRPr="00560A7B">
        <w:rPr>
          <w:lang w:val="fr-CA"/>
        </w:rPr>
        <w:t xml:space="preserve"> </w:t>
      </w:r>
      <w:r w:rsidR="008F62A7" w:rsidRPr="00560A7B">
        <w:rPr>
          <w:lang w:val="fr-CA"/>
        </w:rPr>
        <w:t>comme ohmmètre</w:t>
      </w:r>
    </w:p>
    <w:p w:rsidR="00F561B4" w:rsidRPr="00560A7B" w:rsidRDefault="001F6D08" w:rsidP="00F561B4">
      <w:pPr>
        <w:autoSpaceDE/>
        <w:autoSpaceDN/>
        <w:adjustRightInd/>
        <w:spacing w:after="200" w:line="276" w:lineRule="auto"/>
        <w:textAlignment w:val="auto"/>
        <w:rPr>
          <w:rStyle w:val="CrossRefChar"/>
          <w:lang w:val="fr-CA"/>
        </w:rPr>
      </w:pPr>
      <w:r w:rsidRPr="00560A7B">
        <w:rPr>
          <w:lang w:val="fr-CA"/>
        </w:rPr>
        <w:t xml:space="preserve">Afin de correctement rapporter une valeur mesurée à l’aide d’un </w:t>
      </w:r>
      <w:proofErr w:type="spellStart"/>
      <w:r w:rsidRPr="00560A7B">
        <w:rPr>
          <w:lang w:val="fr-CA"/>
        </w:rPr>
        <w:t>ohmmeter</w:t>
      </w:r>
      <w:proofErr w:type="spellEnd"/>
      <w:r w:rsidRPr="00560A7B">
        <w:rPr>
          <w:lang w:val="fr-CA"/>
        </w:rPr>
        <w:t xml:space="preserve">, vous devez connaître l’incertitude sur la mesure effectuée. Cette incertitude </w:t>
      </w:r>
      <w:r w:rsidR="0006137F" w:rsidRPr="00560A7B">
        <w:rPr>
          <w:lang w:val="fr-CA"/>
        </w:rPr>
        <w:t xml:space="preserve">dépend de la valeur mesurée et de l’échelle utilisée pour un instrument donné. Tous les multimètres ont des spécifications différentes en ce qui concerne leurs incertitudes. Celles des multimètres </w:t>
      </w:r>
      <w:proofErr w:type="spellStart"/>
      <w:r w:rsidR="0006137F" w:rsidRPr="00560A7B">
        <w:rPr>
          <w:lang w:val="fr-CA"/>
        </w:rPr>
        <w:t>Fluke</w:t>
      </w:r>
      <w:proofErr w:type="spellEnd"/>
      <w:r w:rsidR="0006137F" w:rsidRPr="00560A7B">
        <w:rPr>
          <w:lang w:val="fr-CA"/>
        </w:rPr>
        <w:t xml:space="preserve"> et </w:t>
      </w:r>
      <w:proofErr w:type="spellStart"/>
      <w:r w:rsidR="0006137F" w:rsidRPr="00560A7B">
        <w:rPr>
          <w:lang w:val="fr-CA"/>
        </w:rPr>
        <w:t>myDAQ</w:t>
      </w:r>
      <w:proofErr w:type="spellEnd"/>
      <w:r w:rsidR="0006137F" w:rsidRPr="00560A7B">
        <w:rPr>
          <w:lang w:val="fr-CA"/>
        </w:rPr>
        <w:t xml:space="preserve"> sont disponible dans </w:t>
      </w:r>
      <w:r w:rsidR="00630236" w:rsidRPr="00560A7B">
        <w:rPr>
          <w:lang w:val="fr-CA"/>
        </w:rPr>
        <w:t>l’</w:t>
      </w:r>
      <w:r w:rsidR="00630236" w:rsidRPr="00560A7B">
        <w:rPr>
          <w:rStyle w:val="CrossRefChar"/>
          <w:lang w:val="fr-CA"/>
        </w:rPr>
        <w:fldChar w:fldCharType="begin"/>
      </w:r>
      <w:r w:rsidR="00630236" w:rsidRPr="00560A7B">
        <w:rPr>
          <w:rStyle w:val="CrossRefChar"/>
          <w:lang w:val="fr-CA"/>
        </w:rPr>
        <w:instrText xml:space="preserve"> REF _Ref372186160 \h </w:instrText>
      </w:r>
      <w:r w:rsidR="00630236" w:rsidRPr="00560A7B">
        <w:rPr>
          <w:rStyle w:val="CrossRefChar"/>
          <w:lang w:val="fr-CA"/>
        </w:rPr>
      </w:r>
      <w:r w:rsidR="00630236" w:rsidRPr="00560A7B">
        <w:rPr>
          <w:rStyle w:val="CrossRefChar"/>
          <w:lang w:val="fr-CA"/>
        </w:rPr>
        <w:instrText xml:space="preserve"> \* MERGEFORMAT </w:instrText>
      </w:r>
      <w:r w:rsidR="00630236" w:rsidRPr="00560A7B">
        <w:rPr>
          <w:rStyle w:val="CrossRefChar"/>
          <w:lang w:val="fr-CA"/>
        </w:rPr>
        <w:fldChar w:fldCharType="separate"/>
      </w:r>
      <w:r w:rsidR="00E76552" w:rsidRPr="00E76552">
        <w:rPr>
          <w:rStyle w:val="CrossRefChar"/>
          <w:lang w:val="fr-CA"/>
        </w:rPr>
        <w:t xml:space="preserve">Annexe 1 – Spécification du multimètre </w:t>
      </w:r>
      <w:proofErr w:type="spellStart"/>
      <w:r w:rsidR="00E76552" w:rsidRPr="00E76552">
        <w:rPr>
          <w:rStyle w:val="CrossRefChar"/>
          <w:lang w:val="fr-CA"/>
        </w:rPr>
        <w:t>Fluke</w:t>
      </w:r>
      <w:proofErr w:type="spellEnd"/>
      <w:r w:rsidR="00630236" w:rsidRPr="00560A7B">
        <w:rPr>
          <w:rStyle w:val="CrossRefChar"/>
          <w:lang w:val="fr-CA"/>
        </w:rPr>
        <w:fldChar w:fldCharType="end"/>
      </w:r>
      <w:r w:rsidR="00630236" w:rsidRPr="00560A7B">
        <w:rPr>
          <w:lang w:val="fr-CA"/>
        </w:rPr>
        <w:t xml:space="preserve"> et l’</w:t>
      </w:r>
      <w:r w:rsidR="00630236" w:rsidRPr="00560A7B">
        <w:rPr>
          <w:rStyle w:val="CrossRefChar"/>
          <w:lang w:val="fr-CA"/>
        </w:rPr>
        <w:fldChar w:fldCharType="begin"/>
      </w:r>
      <w:r w:rsidR="00630236" w:rsidRPr="00560A7B">
        <w:rPr>
          <w:rStyle w:val="CrossRefChar"/>
          <w:lang w:val="fr-CA"/>
        </w:rPr>
        <w:instrText xml:space="preserve"> REF _Ref372186185 \h </w:instrText>
      </w:r>
      <w:r w:rsidR="00630236" w:rsidRPr="00560A7B">
        <w:rPr>
          <w:rStyle w:val="CrossRefChar"/>
          <w:lang w:val="fr-CA"/>
        </w:rPr>
      </w:r>
      <w:r w:rsidR="00FD1B89" w:rsidRPr="00560A7B">
        <w:rPr>
          <w:rStyle w:val="CrossRefChar"/>
          <w:lang w:val="fr-CA"/>
        </w:rPr>
        <w:instrText xml:space="preserve"> \* MERGEFORMAT </w:instrText>
      </w:r>
      <w:r w:rsidR="00630236" w:rsidRPr="00560A7B">
        <w:rPr>
          <w:rStyle w:val="CrossRefChar"/>
          <w:lang w:val="fr-CA"/>
        </w:rPr>
        <w:fldChar w:fldCharType="separate"/>
      </w:r>
      <w:r w:rsidR="00E76552" w:rsidRPr="00E76552">
        <w:rPr>
          <w:rStyle w:val="CrossRefChar"/>
          <w:lang w:val="fr-CA"/>
        </w:rPr>
        <w:t xml:space="preserve">Annexe 2 – Spécifications du multimètre </w:t>
      </w:r>
      <w:proofErr w:type="spellStart"/>
      <w:r w:rsidR="00E76552" w:rsidRPr="00E76552">
        <w:rPr>
          <w:rStyle w:val="CrossRefChar"/>
          <w:lang w:val="fr-CA"/>
        </w:rPr>
        <w:t>myDAQ</w:t>
      </w:r>
      <w:proofErr w:type="spellEnd"/>
      <w:r w:rsidR="00630236" w:rsidRPr="00560A7B">
        <w:rPr>
          <w:rStyle w:val="CrossRefChar"/>
          <w:lang w:val="fr-CA"/>
        </w:rPr>
        <w:fldChar w:fldCharType="end"/>
      </w:r>
      <w:r w:rsidR="001632A9" w:rsidRPr="00560A7B">
        <w:rPr>
          <w:lang w:val="fr-CA"/>
        </w:rPr>
        <w:t xml:space="preserve"> </w:t>
      </w:r>
      <w:r w:rsidR="0006137F" w:rsidRPr="00560A7B">
        <w:rPr>
          <w:lang w:val="fr-CA"/>
        </w:rPr>
        <w:t>à la fin de ce tutoriel</w:t>
      </w:r>
      <w:r w:rsidR="00F561B4" w:rsidRPr="00560A7B">
        <w:rPr>
          <w:lang w:val="fr-CA"/>
        </w:rPr>
        <w:t>.</w:t>
      </w:r>
      <w:r w:rsidR="00DA47C1" w:rsidRPr="00560A7B">
        <w:rPr>
          <w:lang w:val="fr-CA"/>
        </w:rPr>
        <w:t xml:space="preserve">  </w:t>
      </w:r>
      <w:r w:rsidR="00DA47C1" w:rsidRPr="00560A7B">
        <w:rPr>
          <w:lang w:val="fr-CA"/>
        </w:rPr>
        <w:tab/>
      </w:r>
    </w:p>
    <w:p w:rsidR="00F561B4" w:rsidRPr="00560A7B" w:rsidRDefault="00DA47C1" w:rsidP="00ED0FCA">
      <w:pPr>
        <w:autoSpaceDE/>
        <w:autoSpaceDN/>
        <w:adjustRightInd/>
        <w:spacing w:after="200" w:line="276" w:lineRule="auto"/>
        <w:ind w:left="851"/>
        <w:textAlignment w:val="auto"/>
        <w:rPr>
          <w:b/>
          <w:lang w:val="fr-CA"/>
        </w:rPr>
      </w:pPr>
      <w:r w:rsidRPr="00560A7B">
        <w:rPr>
          <w:b/>
          <w:lang w:val="fr-CA"/>
        </w:rPr>
        <w:br/>
        <w:t>Exemple de calcul</w:t>
      </w:r>
      <w:r w:rsidR="00F561B4" w:rsidRPr="00560A7B">
        <w:rPr>
          <w:b/>
          <w:lang w:val="fr-CA"/>
        </w:rPr>
        <w:t>:</w:t>
      </w:r>
    </w:p>
    <w:p w:rsidR="00F561B4" w:rsidRPr="00560A7B" w:rsidRDefault="00DA47C1" w:rsidP="00ED0FCA">
      <w:pPr>
        <w:autoSpaceDE/>
        <w:autoSpaceDN/>
        <w:adjustRightInd/>
        <w:spacing w:after="200" w:line="276" w:lineRule="auto"/>
        <w:ind w:left="851"/>
        <w:textAlignment w:val="auto"/>
        <w:rPr>
          <w:rFonts w:eastAsiaTheme="minorEastAsia"/>
          <w:lang w:val="fr-CA"/>
        </w:rPr>
      </w:pPr>
      <w:r w:rsidRPr="00560A7B">
        <w:rPr>
          <w:lang w:val="fr-CA"/>
        </w:rPr>
        <w:t xml:space="preserve">Votre </w:t>
      </w:r>
      <w:r w:rsidR="00CE691D" w:rsidRPr="00560A7B">
        <w:rPr>
          <w:lang w:val="fr-CA"/>
        </w:rPr>
        <w:t>ohmmètre</w:t>
      </w:r>
      <w:r w:rsidRPr="00560A7B">
        <w:rPr>
          <w:lang w:val="fr-CA"/>
        </w:rPr>
        <w:t xml:space="preserve"> </w:t>
      </w:r>
      <w:proofErr w:type="spellStart"/>
      <w:r w:rsidR="001632A9" w:rsidRPr="00560A7B">
        <w:rPr>
          <w:lang w:val="fr-CA"/>
        </w:rPr>
        <w:t>myDAQ</w:t>
      </w:r>
      <w:proofErr w:type="spellEnd"/>
      <w:r w:rsidR="00A27A1D" w:rsidRPr="00560A7B">
        <w:rPr>
          <w:lang w:val="fr-CA"/>
        </w:rPr>
        <w:t xml:space="preserve"> </w:t>
      </w:r>
      <w:r w:rsidRPr="00560A7B">
        <w:rPr>
          <w:lang w:val="fr-CA"/>
        </w:rPr>
        <w:t xml:space="preserve">affiche une valeur de </w:t>
      </w:r>
      <w:r w:rsidR="00A27A1D" w:rsidRPr="00560A7B">
        <w:rPr>
          <w:lang w:val="fr-CA"/>
        </w:rPr>
        <w:t>12.06</w:t>
      </w:r>
      <w:r w:rsidR="008A15F4" w:rsidRPr="00560A7B">
        <w:rPr>
          <w:lang w:val="fr-CA"/>
        </w:rPr>
        <w:t xml:space="preserve"> </w:t>
      </w:r>
      <m:oMath>
        <m:r>
          <m:rPr>
            <m:sty m:val="p"/>
          </m:rPr>
          <w:rPr>
            <w:rFonts w:ascii="Cambria Math" w:eastAsiaTheme="minorEastAsia" w:hAnsi="Cambria Math"/>
            <w:lang w:val="fr-CA"/>
          </w:rPr>
          <m:t>k</m:t>
        </m:r>
        <m:r>
          <m:rPr>
            <m:sty m:val="p"/>
          </m:rPr>
          <w:rPr>
            <w:rFonts w:ascii="Cambria Math" w:hAnsi="Cambria Math"/>
            <w:lang w:val="fr-CA"/>
          </w:rPr>
          <m:t>Ω</m:t>
        </m:r>
      </m:oMath>
      <w:r w:rsidR="008A15F4" w:rsidRPr="00560A7B">
        <w:rPr>
          <w:rFonts w:eastAsiaTheme="minorEastAsia"/>
          <w:lang w:val="fr-CA"/>
        </w:rPr>
        <w:t xml:space="preserve"> (</w:t>
      </w:r>
      <w:r w:rsidRPr="00560A7B">
        <w:rPr>
          <w:rFonts w:eastAsiaTheme="minorEastAsia"/>
          <w:lang w:val="fr-CA"/>
        </w:rPr>
        <w:t>sur l’échelle de</w:t>
      </w:r>
      <w:r w:rsidR="008A15F4" w:rsidRPr="00560A7B">
        <w:rPr>
          <w:rFonts w:eastAsiaTheme="minorEastAsia"/>
          <w:lang w:val="fr-CA"/>
        </w:rPr>
        <w:t xml:space="preserve"> </w:t>
      </w:r>
      <w:proofErr w:type="gramStart"/>
      <w:r w:rsidR="008A15F4" w:rsidRPr="00560A7B">
        <w:rPr>
          <w:rFonts w:eastAsiaTheme="minorEastAsia"/>
          <w:lang w:val="fr-CA"/>
        </w:rPr>
        <w:t xml:space="preserve">20.00 </w:t>
      </w:r>
      <w:proofErr w:type="gramEnd"/>
      <m:oMath>
        <m:r>
          <m:rPr>
            <m:sty m:val="p"/>
          </m:rPr>
          <w:rPr>
            <w:rFonts w:ascii="Cambria Math" w:eastAsiaTheme="minorEastAsia" w:hAnsi="Cambria Math"/>
            <w:lang w:val="fr-CA"/>
          </w:rPr>
          <m:t>k</m:t>
        </m:r>
        <m:r>
          <m:rPr>
            <m:sty m:val="p"/>
          </m:rPr>
          <w:rPr>
            <w:rFonts w:ascii="Cambria Math" w:hAnsi="Cambria Math"/>
            <w:lang w:val="fr-CA"/>
          </w:rPr>
          <m:t>Ω</m:t>
        </m:r>
      </m:oMath>
      <w:r w:rsidR="008A15F4" w:rsidRPr="00560A7B">
        <w:rPr>
          <w:rFonts w:eastAsiaTheme="minorEastAsia"/>
          <w:lang w:val="fr-CA"/>
        </w:rPr>
        <w:t xml:space="preserve">). </w:t>
      </w:r>
    </w:p>
    <w:p w:rsidR="008A15F4" w:rsidRPr="00560A7B" w:rsidRDefault="00474E6B" w:rsidP="00474E6B">
      <w:pPr>
        <w:autoSpaceDE/>
        <w:autoSpaceDN/>
        <w:adjustRightInd/>
        <w:spacing w:after="200" w:line="276" w:lineRule="auto"/>
        <w:ind w:left="851"/>
        <w:textAlignment w:val="auto"/>
        <w:rPr>
          <w:lang w:val="fr-CA"/>
        </w:rPr>
      </w:pPr>
      <w:r w:rsidRPr="00560A7B">
        <w:rPr>
          <w:rFonts w:eastAsiaTheme="minorEastAsia"/>
          <w:lang w:val="fr-CA"/>
        </w:rPr>
        <w:t>À partir de l’</w:t>
      </w:r>
      <w:r w:rsidRPr="00560A7B">
        <w:rPr>
          <w:rStyle w:val="CrossRefChar"/>
          <w:lang w:val="fr-CA"/>
        </w:rPr>
        <w:fldChar w:fldCharType="begin"/>
      </w:r>
      <w:r w:rsidRPr="00560A7B">
        <w:rPr>
          <w:rStyle w:val="CrossRefChar"/>
          <w:lang w:val="fr-CA"/>
        </w:rPr>
        <w:instrText xml:space="preserve"> REF _Ref372186185 \h </w:instrText>
      </w:r>
      <w:r w:rsidRPr="00560A7B">
        <w:rPr>
          <w:rStyle w:val="CrossRefChar"/>
          <w:lang w:val="fr-CA"/>
        </w:rPr>
      </w:r>
      <w:r w:rsidR="00691EBF" w:rsidRPr="00560A7B">
        <w:rPr>
          <w:rStyle w:val="CrossRefChar"/>
          <w:lang w:val="fr-CA"/>
        </w:rPr>
        <w:instrText xml:space="preserve"> \* MERGEFORMAT </w:instrText>
      </w:r>
      <w:r w:rsidRPr="00560A7B">
        <w:rPr>
          <w:rStyle w:val="CrossRefChar"/>
          <w:lang w:val="fr-CA"/>
        </w:rPr>
        <w:fldChar w:fldCharType="separate"/>
      </w:r>
      <w:r w:rsidR="00E76552" w:rsidRPr="00E76552">
        <w:rPr>
          <w:rStyle w:val="CrossRefChar"/>
          <w:lang w:val="fr-CA"/>
        </w:rPr>
        <w:t xml:space="preserve">Annexe 2 – Spécifications du multimètre </w:t>
      </w:r>
      <w:proofErr w:type="spellStart"/>
      <w:r w:rsidR="00E76552" w:rsidRPr="00E76552">
        <w:rPr>
          <w:rStyle w:val="CrossRefChar"/>
          <w:lang w:val="fr-CA"/>
        </w:rPr>
        <w:t>myDAQ</w:t>
      </w:r>
      <w:proofErr w:type="spellEnd"/>
      <w:r w:rsidRPr="00560A7B">
        <w:rPr>
          <w:rStyle w:val="CrossRefChar"/>
          <w:lang w:val="fr-CA"/>
        </w:rPr>
        <w:fldChar w:fldCharType="end"/>
      </w:r>
      <w:r w:rsidRPr="00560A7B">
        <w:rPr>
          <w:rFonts w:eastAsiaTheme="minorEastAsia"/>
          <w:lang w:val="fr-CA"/>
        </w:rPr>
        <w:t>, vous savez que la précision de cette lecture est de</w:t>
      </w:r>
      <w:r w:rsidR="008A15F4" w:rsidRPr="00560A7B">
        <w:rPr>
          <w:lang w:val="fr-CA"/>
        </w:rPr>
        <w:t xml:space="preserve"> </w:t>
      </w:r>
      <m:oMath>
        <m:r>
          <w:rPr>
            <w:rFonts w:ascii="Cambria Math" w:hAnsi="Cambria Math"/>
            <w:lang w:val="fr-CA"/>
          </w:rPr>
          <m:t>±</m:t>
        </m:r>
      </m:oMath>
      <w:r w:rsidR="00A27A1D" w:rsidRPr="00560A7B">
        <w:rPr>
          <w:lang w:val="fr-CA"/>
        </w:rPr>
        <w:t xml:space="preserve"> (0.8% + </w:t>
      </w:r>
      <w:proofErr w:type="gramStart"/>
      <w:r w:rsidR="00A27A1D" w:rsidRPr="00560A7B">
        <w:rPr>
          <w:lang w:val="fr-CA"/>
        </w:rPr>
        <w:t xml:space="preserve">30 </w:t>
      </w:r>
      <w:proofErr w:type="gramEnd"/>
      <m:oMath>
        <m:r>
          <m:rPr>
            <m:sty m:val="p"/>
          </m:rPr>
          <w:rPr>
            <w:rFonts w:ascii="Cambria Math" w:hAnsi="Cambria Math"/>
            <w:lang w:val="fr-CA"/>
          </w:rPr>
          <m:t>Ω</m:t>
        </m:r>
      </m:oMath>
      <w:r w:rsidR="00A27A1D" w:rsidRPr="00560A7B">
        <w:rPr>
          <w:lang w:val="fr-CA"/>
        </w:rPr>
        <w:t>)</w:t>
      </w:r>
      <w:r w:rsidR="00243D8B" w:rsidRPr="00560A7B">
        <w:rPr>
          <w:lang w:val="fr-CA"/>
        </w:rPr>
        <w:t xml:space="preserve">. </w:t>
      </w:r>
      <w:r w:rsidRPr="00560A7B">
        <w:rPr>
          <w:lang w:val="fr-CA"/>
        </w:rPr>
        <w:t xml:space="preserve">La partie pourcentage correspond à un pourcentage de la valeur lue à laquelle il faut ajouter une valeur constant de </w:t>
      </w:r>
      <w:r w:rsidR="00243D8B" w:rsidRPr="00560A7B">
        <w:rPr>
          <w:lang w:val="fr-CA"/>
        </w:rPr>
        <w:t xml:space="preserve">30 </w:t>
      </w:r>
      <m:oMath>
        <m:r>
          <m:rPr>
            <m:sty m:val="p"/>
          </m:rPr>
          <w:rPr>
            <w:rFonts w:ascii="Cambria Math" w:hAnsi="Cambria Math"/>
            <w:lang w:val="fr-CA"/>
          </w:rPr>
          <m:t>Ω</m:t>
        </m:r>
      </m:oMath>
      <w:r w:rsidR="00243D8B" w:rsidRPr="00560A7B">
        <w:rPr>
          <w:rFonts w:eastAsiaTheme="minorEastAsia"/>
          <w:lang w:val="fr-CA"/>
        </w:rPr>
        <w:t xml:space="preserve"> </w:t>
      </w:r>
      <w:r w:rsidRPr="00560A7B">
        <w:rPr>
          <w:rFonts w:eastAsiaTheme="minorEastAsia"/>
          <w:lang w:val="fr-CA"/>
        </w:rPr>
        <w:t>quelle que soit la valeur lue</w:t>
      </w:r>
      <w:r w:rsidR="00243D8B" w:rsidRPr="00560A7B">
        <w:rPr>
          <w:rFonts w:eastAsiaTheme="minorEastAsia"/>
          <w:lang w:val="fr-CA"/>
        </w:rPr>
        <w:t xml:space="preserve">. </w:t>
      </w:r>
      <w:r w:rsidRPr="00560A7B">
        <w:rPr>
          <w:rFonts w:eastAsiaTheme="minorEastAsia"/>
          <w:lang w:val="fr-CA"/>
        </w:rPr>
        <w:t>Ceci se traduit par :</w:t>
      </w:r>
    </w:p>
    <w:p w:rsidR="00A27A1D" w:rsidRPr="00560A7B" w:rsidRDefault="00A27A1D" w:rsidP="00ED0FCA">
      <w:pPr>
        <w:autoSpaceDE/>
        <w:autoSpaceDN/>
        <w:adjustRightInd/>
        <w:spacing w:after="200" w:line="276" w:lineRule="auto"/>
        <w:ind w:left="851"/>
        <w:textAlignment w:val="auto"/>
        <w:rPr>
          <w:rFonts w:eastAsiaTheme="minorEastAsia"/>
          <w:lang w:val="fr-CA"/>
        </w:rPr>
      </w:pPr>
      <w:r w:rsidRPr="00560A7B">
        <w:rPr>
          <w:lang w:val="fr-CA"/>
        </w:rPr>
        <w:tab/>
      </w:r>
      <m:oMath>
        <m:r>
          <w:rPr>
            <w:rFonts w:ascii="Cambria Math" w:hAnsi="Cambria Math"/>
            <w:lang w:val="fr-CA"/>
          </w:rPr>
          <m:t>±</m:t>
        </m:r>
      </m:oMath>
      <w:r w:rsidRPr="00560A7B">
        <w:rPr>
          <w:lang w:val="fr-CA"/>
        </w:rPr>
        <w:t xml:space="preserve"> (0.8% + </w:t>
      </w:r>
      <w:proofErr w:type="gramStart"/>
      <w:r w:rsidRPr="00560A7B">
        <w:rPr>
          <w:lang w:val="fr-CA"/>
        </w:rPr>
        <w:t xml:space="preserve">30 </w:t>
      </w:r>
      <w:proofErr w:type="gramEnd"/>
      <m:oMath>
        <m:r>
          <m:rPr>
            <m:sty m:val="p"/>
          </m:rPr>
          <w:rPr>
            <w:rFonts w:ascii="Cambria Math" w:hAnsi="Cambria Math"/>
            <w:lang w:val="fr-CA"/>
          </w:rPr>
          <m:t>Ω</m:t>
        </m:r>
      </m:oMath>
      <w:r w:rsidRPr="00560A7B">
        <w:rPr>
          <w:lang w:val="fr-CA"/>
        </w:rPr>
        <w:t xml:space="preserve">)  </w:t>
      </w:r>
      <m:oMath>
        <m:r>
          <w:rPr>
            <w:rFonts w:ascii="Cambria Math" w:hAnsi="Cambria Math"/>
            <w:lang w:val="fr-CA"/>
          </w:rPr>
          <m:t>= ±</m:t>
        </m:r>
        <m:d>
          <m:dPr>
            <m:ctrlPr>
              <w:rPr>
                <w:rFonts w:ascii="Cambria Math" w:hAnsi="Cambria Math"/>
                <w:i/>
                <w:lang w:val="fr-CA"/>
              </w:rPr>
            </m:ctrlPr>
          </m:dPr>
          <m:e>
            <m:r>
              <w:rPr>
                <w:rFonts w:ascii="Cambria Math" w:hAnsi="Cambria Math"/>
                <w:lang w:val="fr-CA"/>
              </w:rPr>
              <m:t>0.008 ×12.06+0.03</m:t>
            </m:r>
          </m:e>
        </m:d>
        <m:r>
          <m:rPr>
            <m:sty m:val="p"/>
          </m:rPr>
          <w:rPr>
            <w:rFonts w:ascii="Cambria Math" w:hAnsi="Cambria Math"/>
            <w:lang w:val="fr-CA"/>
          </w:rPr>
          <m:t>kΩ</m:t>
        </m:r>
        <m:r>
          <w:rPr>
            <w:rFonts w:ascii="Cambria Math" w:eastAsiaTheme="minorEastAsia" w:hAnsi="Cambria Math"/>
            <w:lang w:val="fr-CA"/>
          </w:rPr>
          <m:t>=</m:t>
        </m:r>
        <m:r>
          <w:rPr>
            <w:rFonts w:ascii="Cambria Math" w:hAnsi="Cambria Math"/>
            <w:lang w:val="fr-CA"/>
          </w:rPr>
          <m:t xml:space="preserve">± </m:t>
        </m:r>
        <m:r>
          <w:rPr>
            <w:rFonts w:ascii="Cambria Math" w:eastAsiaTheme="minorEastAsia" w:hAnsi="Cambria Math"/>
            <w:lang w:val="fr-CA"/>
          </w:rPr>
          <m:t xml:space="preserve">0.12648 </m:t>
        </m:r>
        <m:r>
          <m:rPr>
            <m:sty m:val="p"/>
          </m:rPr>
          <w:rPr>
            <w:rFonts w:ascii="Cambria Math" w:hAnsi="Cambria Math"/>
            <w:lang w:val="fr-CA"/>
          </w:rPr>
          <m:t>kΩ</m:t>
        </m:r>
      </m:oMath>
      <w:r w:rsidR="00243D8B" w:rsidRPr="00560A7B">
        <w:rPr>
          <w:rFonts w:eastAsiaTheme="minorEastAsia"/>
          <w:lang w:val="fr-CA"/>
        </w:rPr>
        <w:t>.</w:t>
      </w:r>
    </w:p>
    <w:p w:rsidR="0068388C" w:rsidRPr="00560A7B" w:rsidRDefault="00474E6B" w:rsidP="00ED0FCA">
      <w:pPr>
        <w:autoSpaceDE/>
        <w:autoSpaceDN/>
        <w:adjustRightInd/>
        <w:spacing w:after="200" w:line="276" w:lineRule="auto"/>
        <w:ind w:left="851"/>
        <w:textAlignment w:val="auto"/>
        <w:rPr>
          <w:rFonts w:eastAsiaTheme="minorEastAsia"/>
          <w:lang w:val="fr-CA"/>
        </w:rPr>
      </w:pPr>
      <w:r w:rsidRPr="00560A7B">
        <w:rPr>
          <w:rFonts w:eastAsiaTheme="minorEastAsia"/>
          <w:lang w:val="fr-CA"/>
        </w:rPr>
        <w:t>En conséquence</w:t>
      </w:r>
      <w:r w:rsidR="00A27A1D" w:rsidRPr="00560A7B">
        <w:rPr>
          <w:rFonts w:eastAsiaTheme="minorEastAsia"/>
          <w:lang w:val="fr-CA"/>
        </w:rPr>
        <w:t xml:space="preserve">, </w:t>
      </w:r>
      <w:r w:rsidRPr="00560A7B">
        <w:rPr>
          <w:rFonts w:eastAsiaTheme="minorEastAsia"/>
          <w:lang w:val="fr-CA"/>
        </w:rPr>
        <w:t xml:space="preserve">votre lecture finale </w:t>
      </w:r>
      <w:proofErr w:type="gramStart"/>
      <w:r w:rsidRPr="00560A7B">
        <w:rPr>
          <w:rFonts w:eastAsiaTheme="minorEastAsia"/>
          <w:lang w:val="fr-CA"/>
        </w:rPr>
        <w:t>est</w:t>
      </w:r>
      <w:r w:rsidR="00A27A1D" w:rsidRPr="00560A7B">
        <w:rPr>
          <w:rFonts w:eastAsiaTheme="minorEastAsia"/>
          <w:lang w:val="fr-CA"/>
        </w:rPr>
        <w:t xml:space="preserve"> </w:t>
      </w:r>
      <w:proofErr w:type="gramEnd"/>
      <m:oMath>
        <m:d>
          <m:dPr>
            <m:ctrlPr>
              <w:rPr>
                <w:rFonts w:ascii="Cambria Math" w:eastAsiaTheme="minorEastAsia" w:hAnsi="Cambria Math"/>
                <w:i/>
                <w:lang w:val="fr-CA"/>
              </w:rPr>
            </m:ctrlPr>
          </m:dPr>
          <m:e>
            <m:r>
              <w:rPr>
                <w:rFonts w:ascii="Cambria Math" w:eastAsiaTheme="minorEastAsia" w:hAnsi="Cambria Math"/>
                <w:lang w:val="fr-CA"/>
              </w:rPr>
              <m:t>12.1 ±0.1</m:t>
            </m:r>
          </m:e>
        </m:d>
        <m:r>
          <m:rPr>
            <m:sty m:val="p"/>
          </m:rPr>
          <w:rPr>
            <w:rFonts w:ascii="Cambria Math" w:hAnsi="Cambria Math"/>
            <w:lang w:val="fr-CA"/>
          </w:rPr>
          <m:t xml:space="preserve"> kΩ</m:t>
        </m:r>
      </m:oMath>
      <w:r w:rsidR="00A27A1D" w:rsidRPr="00560A7B">
        <w:rPr>
          <w:rFonts w:eastAsiaTheme="minorEastAsia"/>
          <w:lang w:val="fr-CA"/>
        </w:rPr>
        <w:t>.</w:t>
      </w:r>
      <w:r w:rsidR="00243D8B" w:rsidRPr="00560A7B">
        <w:rPr>
          <w:rFonts w:eastAsiaTheme="minorEastAsia"/>
          <w:lang w:val="fr-CA"/>
        </w:rPr>
        <w:tab/>
      </w:r>
      <w:r w:rsidR="00243D8B" w:rsidRPr="00560A7B">
        <w:rPr>
          <w:rFonts w:eastAsiaTheme="minorEastAsia"/>
          <w:lang w:val="fr-CA"/>
        </w:rPr>
        <w:br/>
      </w:r>
    </w:p>
    <w:p w:rsidR="00F057D3" w:rsidRPr="00560A7B" w:rsidRDefault="00F057D3">
      <w:pPr>
        <w:autoSpaceDE/>
        <w:autoSpaceDN/>
        <w:adjustRightInd/>
        <w:spacing w:after="200" w:line="276" w:lineRule="auto"/>
        <w:jc w:val="left"/>
        <w:textAlignment w:val="auto"/>
        <w:rPr>
          <w:rFonts w:eastAsiaTheme="minorEastAsia" w:cstheme="majorBidi"/>
          <w:b/>
          <w:bCs/>
          <w:color w:val="4F81BD" w:themeColor="accent1"/>
          <w:lang w:val="fr-CA"/>
        </w:rPr>
      </w:pPr>
      <w:r w:rsidRPr="00560A7B">
        <w:rPr>
          <w:rFonts w:eastAsiaTheme="minorEastAsia"/>
          <w:lang w:val="fr-CA"/>
        </w:rPr>
        <w:br w:type="page"/>
      </w:r>
    </w:p>
    <w:p w:rsidR="00A63A8B" w:rsidRPr="00560A7B" w:rsidRDefault="00DC1668" w:rsidP="00A63A8B">
      <w:pPr>
        <w:pStyle w:val="Heading3"/>
        <w:rPr>
          <w:rFonts w:eastAsiaTheme="minorEastAsia"/>
          <w:lang w:val="fr-CA"/>
        </w:rPr>
      </w:pPr>
      <w:r w:rsidRPr="00560A7B">
        <w:rPr>
          <w:rFonts w:eastAsiaTheme="minorEastAsia"/>
          <w:lang w:val="fr-CA"/>
        </w:rPr>
        <w:lastRenderedPageBreak/>
        <w:t>Le code de couleur des résistances</w:t>
      </w:r>
    </w:p>
    <w:p w:rsidR="00F057D3" w:rsidRPr="008C5531" w:rsidRDefault="00560A7B" w:rsidP="00A63A8B">
      <w:pPr>
        <w:autoSpaceDE/>
        <w:autoSpaceDN/>
        <w:adjustRightInd/>
        <w:spacing w:after="200" w:line="276" w:lineRule="auto"/>
        <w:textAlignment w:val="auto"/>
        <w:rPr>
          <w:lang w:val="fr-CA"/>
        </w:rPr>
      </w:pPr>
      <w:r>
        <w:rPr>
          <w:lang w:val="fr-CA"/>
        </w:rPr>
        <w:t xml:space="preserve">La valeur d’une résistance est généralement indiquée sur la résistance elle-même par le manufacturier. Elle est indiquée par un nombre (que vous pouvez lire directement) ou au moyen d’un code de couleur (que vous devez interpréter). </w:t>
      </w:r>
      <w:r w:rsidR="008C5531">
        <w:rPr>
          <w:lang w:val="fr-CA"/>
        </w:rPr>
        <w:t xml:space="preserve">Le code de couleur utilise quatre bandes. Assurez-vous de les lire dans la bonne direction. </w:t>
      </w:r>
      <w:r w:rsidR="008C5531" w:rsidRPr="008C5531">
        <w:rPr>
          <w:lang w:val="fr-CA"/>
        </w:rPr>
        <w:t xml:space="preserve">En général, la résistance possède une bande doré ou argenté, qu’il faut </w:t>
      </w:r>
      <w:r w:rsidR="008C5531">
        <w:rPr>
          <w:lang w:val="fr-CA"/>
        </w:rPr>
        <w:t>placer à droite. Sinon, orientez</w:t>
      </w:r>
      <w:r w:rsidR="008C5531" w:rsidRPr="008C5531">
        <w:rPr>
          <w:lang w:val="fr-CA"/>
        </w:rPr>
        <w:t xml:space="preserve"> la bande la plus large à votre droite.</w:t>
      </w:r>
      <w:r w:rsidR="008C5531">
        <w:rPr>
          <w:lang w:val="fr-CA"/>
        </w:rPr>
        <w:t xml:space="preserve"> </w:t>
      </w:r>
    </w:p>
    <w:p w:rsidR="00CD3A6F" w:rsidRPr="00560A7B" w:rsidRDefault="008C5531" w:rsidP="00CD3A6F">
      <w:pPr>
        <w:autoSpaceDE/>
        <w:autoSpaceDN/>
        <w:adjustRightInd/>
        <w:spacing w:after="200" w:line="276" w:lineRule="auto"/>
        <w:textAlignment w:val="auto"/>
        <w:rPr>
          <w:lang w:val="fr-CA"/>
        </w:rPr>
      </w:pPr>
      <w:r w:rsidRPr="008C5531">
        <w:rPr>
          <w:lang w:val="fr-CA"/>
        </w:rPr>
        <w:t xml:space="preserve">Les deux premières bandes représentent les chiffres significatifs, la 3ième bande représente le multiplicateur et la 4ième la tolérance (pourcentage d’erreurs selon le fabricant). </w:t>
      </w:r>
      <w:r>
        <w:rPr>
          <w:lang w:val="fr-CA"/>
        </w:rPr>
        <w:t>Le tableau ci-dessous résume le code de couleur.</w:t>
      </w:r>
      <w:r>
        <w:rPr>
          <w:lang w:val="fr-CA"/>
        </w:rPr>
        <w:tab/>
      </w:r>
      <w:r>
        <w:rPr>
          <w:lang w:val="fr-CA"/>
        </w:rPr>
        <w:br/>
      </w:r>
    </w:p>
    <w:p w:rsidR="00CD3A6F" w:rsidRPr="00560A7B" w:rsidRDefault="00CD3A6F" w:rsidP="00CD3A6F">
      <w:pPr>
        <w:pStyle w:val="Caption"/>
        <w:keepNext/>
        <w:rPr>
          <w:lang w:val="fr-CA"/>
        </w:rPr>
      </w:pPr>
      <w:r w:rsidRPr="00560A7B">
        <w:rPr>
          <w:lang w:val="fr-CA"/>
        </w:rPr>
        <w:t xml:space="preserve">Table </w:t>
      </w:r>
      <w:r w:rsidR="000A3C94" w:rsidRPr="00560A7B">
        <w:rPr>
          <w:lang w:val="fr-CA"/>
        </w:rPr>
        <w:fldChar w:fldCharType="begin"/>
      </w:r>
      <w:r w:rsidR="000A3C94" w:rsidRPr="00560A7B">
        <w:rPr>
          <w:lang w:val="fr-CA"/>
        </w:rPr>
        <w:instrText xml:space="preserve"> SEQ Table \* ARABIC </w:instrText>
      </w:r>
      <w:r w:rsidR="000A3C94" w:rsidRPr="00560A7B">
        <w:rPr>
          <w:lang w:val="fr-CA"/>
        </w:rPr>
        <w:fldChar w:fldCharType="separate"/>
      </w:r>
      <w:r w:rsidR="00E76552">
        <w:rPr>
          <w:noProof/>
          <w:lang w:val="fr-CA"/>
        </w:rPr>
        <w:t>1</w:t>
      </w:r>
      <w:r w:rsidR="000A3C94" w:rsidRPr="00560A7B">
        <w:rPr>
          <w:noProof/>
          <w:lang w:val="fr-CA"/>
        </w:rPr>
        <w:fldChar w:fldCharType="end"/>
      </w:r>
      <w:r w:rsidRPr="00560A7B">
        <w:rPr>
          <w:lang w:val="fr-CA"/>
        </w:rPr>
        <w:t xml:space="preserve"> - </w:t>
      </w:r>
      <w:r w:rsidR="008C5531" w:rsidRPr="008C5531">
        <w:rPr>
          <w:lang w:val="fr-CA"/>
        </w:rPr>
        <w:t>Code de couleur pour résistances</w:t>
      </w:r>
    </w:p>
    <w:tbl>
      <w:tblPr>
        <w:tblStyle w:val="TableGrid"/>
        <w:tblW w:w="0" w:type="auto"/>
        <w:jc w:val="center"/>
        <w:tblLook w:val="04A0" w:firstRow="1" w:lastRow="0" w:firstColumn="1" w:lastColumn="0" w:noHBand="0" w:noVBand="1"/>
      </w:tblPr>
      <w:tblGrid>
        <w:gridCol w:w="1361"/>
        <w:gridCol w:w="1361"/>
        <w:gridCol w:w="1361"/>
        <w:gridCol w:w="1403"/>
        <w:gridCol w:w="1361"/>
      </w:tblGrid>
      <w:tr w:rsidR="00F057D3" w:rsidRPr="00560A7B" w:rsidTr="00CD3A6F">
        <w:trPr>
          <w:trHeight w:val="567"/>
          <w:jc w:val="center"/>
        </w:trPr>
        <w:tc>
          <w:tcPr>
            <w:tcW w:w="1361" w:type="dxa"/>
            <w:tcBorders>
              <w:top w:val="nil"/>
              <w:left w:val="nil"/>
              <w:bottom w:val="nil"/>
            </w:tcBorders>
            <w:vAlign w:val="center"/>
          </w:tcPr>
          <w:p w:rsidR="00F057D3" w:rsidRPr="00560A7B" w:rsidRDefault="00F057D3" w:rsidP="00CD3A6F">
            <w:pPr>
              <w:jc w:val="center"/>
              <w:rPr>
                <w:lang w:val="fr-CA"/>
              </w:rPr>
            </w:pPr>
          </w:p>
        </w:tc>
        <w:tc>
          <w:tcPr>
            <w:tcW w:w="1361" w:type="dxa"/>
            <w:shd w:val="clear" w:color="auto" w:fill="DBE5F1" w:themeFill="accent1" w:themeFillTint="33"/>
            <w:vAlign w:val="center"/>
          </w:tcPr>
          <w:p w:rsidR="00F057D3" w:rsidRPr="00560A7B" w:rsidRDefault="00CA50E2" w:rsidP="00124E08">
            <w:pPr>
              <w:jc w:val="center"/>
              <w:rPr>
                <w:b/>
                <w:lang w:val="fr-CA"/>
              </w:rPr>
            </w:pPr>
            <w:r w:rsidRPr="00560A7B">
              <w:rPr>
                <w:b/>
                <w:lang w:val="fr-CA"/>
              </w:rPr>
              <w:t>1</w:t>
            </w:r>
            <w:r w:rsidR="00124E08" w:rsidRPr="00560A7B">
              <w:rPr>
                <w:b/>
                <w:vertAlign w:val="superscript"/>
                <w:lang w:val="fr-CA"/>
              </w:rPr>
              <w:t xml:space="preserve"> </w:t>
            </w:r>
            <w:proofErr w:type="spellStart"/>
            <w:r w:rsidR="00124E08" w:rsidRPr="00560A7B">
              <w:rPr>
                <w:b/>
                <w:vertAlign w:val="superscript"/>
                <w:lang w:val="fr-CA"/>
              </w:rPr>
              <w:t>ière</w:t>
            </w:r>
            <w:proofErr w:type="spellEnd"/>
            <w:r w:rsidRPr="00560A7B">
              <w:rPr>
                <w:b/>
                <w:lang w:val="fr-CA"/>
              </w:rPr>
              <w:t xml:space="preserve"> </w:t>
            </w:r>
            <w:r w:rsidR="00124E08" w:rsidRPr="00560A7B">
              <w:rPr>
                <w:b/>
                <w:lang w:val="fr-CA"/>
              </w:rPr>
              <w:t>bande</w:t>
            </w:r>
          </w:p>
        </w:tc>
        <w:tc>
          <w:tcPr>
            <w:tcW w:w="1361" w:type="dxa"/>
            <w:shd w:val="clear" w:color="auto" w:fill="DBE5F1" w:themeFill="accent1" w:themeFillTint="33"/>
            <w:vAlign w:val="center"/>
          </w:tcPr>
          <w:p w:rsidR="00F057D3" w:rsidRPr="00560A7B" w:rsidRDefault="00CA50E2" w:rsidP="00CD3A6F">
            <w:pPr>
              <w:jc w:val="center"/>
              <w:rPr>
                <w:b/>
                <w:lang w:val="fr-CA"/>
              </w:rPr>
            </w:pPr>
            <w:r w:rsidRPr="00560A7B">
              <w:rPr>
                <w:b/>
                <w:lang w:val="fr-CA"/>
              </w:rPr>
              <w:t>2</w:t>
            </w:r>
            <w:r w:rsidR="00124E08" w:rsidRPr="00560A7B">
              <w:rPr>
                <w:b/>
                <w:vertAlign w:val="superscript"/>
                <w:lang w:val="fr-CA"/>
              </w:rPr>
              <w:t xml:space="preserve"> </w:t>
            </w:r>
            <w:proofErr w:type="spellStart"/>
            <w:r w:rsidR="00124E08" w:rsidRPr="00560A7B">
              <w:rPr>
                <w:b/>
                <w:vertAlign w:val="superscript"/>
                <w:lang w:val="fr-CA"/>
              </w:rPr>
              <w:t>ième</w:t>
            </w:r>
            <w:proofErr w:type="spellEnd"/>
            <w:r w:rsidRPr="00560A7B">
              <w:rPr>
                <w:b/>
                <w:lang w:val="fr-CA"/>
              </w:rPr>
              <w:t xml:space="preserve"> </w:t>
            </w:r>
            <w:proofErr w:type="gramStart"/>
            <w:r w:rsidR="00124E08" w:rsidRPr="00560A7B">
              <w:rPr>
                <w:b/>
                <w:lang w:val="fr-CA"/>
              </w:rPr>
              <w:t>bande</w:t>
            </w:r>
            <w:proofErr w:type="gramEnd"/>
          </w:p>
        </w:tc>
        <w:tc>
          <w:tcPr>
            <w:tcW w:w="1361" w:type="dxa"/>
            <w:shd w:val="clear" w:color="auto" w:fill="DBE5F1" w:themeFill="accent1" w:themeFillTint="33"/>
            <w:vAlign w:val="center"/>
          </w:tcPr>
          <w:p w:rsidR="00F057D3" w:rsidRPr="00560A7B" w:rsidRDefault="00CA50E2" w:rsidP="00124E08">
            <w:pPr>
              <w:jc w:val="center"/>
              <w:rPr>
                <w:b/>
                <w:lang w:val="fr-CA"/>
              </w:rPr>
            </w:pPr>
            <w:r w:rsidRPr="00560A7B">
              <w:rPr>
                <w:b/>
                <w:lang w:val="fr-CA"/>
              </w:rPr>
              <w:t>3</w:t>
            </w:r>
            <w:r w:rsidR="00124E08" w:rsidRPr="00560A7B">
              <w:rPr>
                <w:b/>
                <w:vertAlign w:val="superscript"/>
                <w:lang w:val="fr-CA"/>
              </w:rPr>
              <w:t>ième</w:t>
            </w:r>
            <w:r w:rsidRPr="00560A7B">
              <w:rPr>
                <w:b/>
                <w:lang w:val="fr-CA"/>
              </w:rPr>
              <w:t xml:space="preserve"> </w:t>
            </w:r>
            <w:r w:rsidR="00124E08" w:rsidRPr="00560A7B">
              <w:rPr>
                <w:b/>
                <w:lang w:val="fr-CA"/>
              </w:rPr>
              <w:t>bande</w:t>
            </w:r>
          </w:p>
        </w:tc>
        <w:tc>
          <w:tcPr>
            <w:tcW w:w="1361" w:type="dxa"/>
            <w:shd w:val="clear" w:color="auto" w:fill="DBE5F1" w:themeFill="accent1" w:themeFillTint="33"/>
            <w:vAlign w:val="center"/>
          </w:tcPr>
          <w:p w:rsidR="00F057D3" w:rsidRPr="00560A7B" w:rsidRDefault="00CA50E2" w:rsidP="00CD3A6F">
            <w:pPr>
              <w:jc w:val="center"/>
              <w:rPr>
                <w:b/>
                <w:lang w:val="fr-CA"/>
              </w:rPr>
            </w:pPr>
            <w:r w:rsidRPr="00560A7B">
              <w:rPr>
                <w:b/>
                <w:lang w:val="fr-CA"/>
              </w:rPr>
              <w:t>4</w:t>
            </w:r>
            <w:r w:rsidR="00124E08" w:rsidRPr="00560A7B">
              <w:rPr>
                <w:b/>
                <w:vertAlign w:val="superscript"/>
                <w:lang w:val="fr-CA"/>
              </w:rPr>
              <w:t>ième</w:t>
            </w:r>
            <w:r w:rsidRPr="00560A7B">
              <w:rPr>
                <w:b/>
                <w:lang w:val="fr-CA"/>
              </w:rPr>
              <w:t xml:space="preserve"> </w:t>
            </w:r>
            <w:r w:rsidR="00124E08" w:rsidRPr="00560A7B">
              <w:rPr>
                <w:b/>
                <w:lang w:val="fr-CA"/>
              </w:rPr>
              <w:t>bande</w:t>
            </w:r>
          </w:p>
        </w:tc>
      </w:tr>
      <w:tr w:rsidR="00F057D3" w:rsidRPr="00560A7B" w:rsidTr="00CD3A6F">
        <w:trPr>
          <w:trHeight w:val="567"/>
          <w:jc w:val="center"/>
        </w:trPr>
        <w:tc>
          <w:tcPr>
            <w:tcW w:w="1361" w:type="dxa"/>
            <w:tcBorders>
              <w:top w:val="nil"/>
              <w:left w:val="nil"/>
            </w:tcBorders>
            <w:vAlign w:val="center"/>
          </w:tcPr>
          <w:p w:rsidR="00F057D3" w:rsidRPr="00560A7B" w:rsidRDefault="00F057D3" w:rsidP="00CD3A6F">
            <w:pPr>
              <w:jc w:val="center"/>
              <w:rPr>
                <w:lang w:val="fr-CA"/>
              </w:rPr>
            </w:pPr>
          </w:p>
        </w:tc>
        <w:tc>
          <w:tcPr>
            <w:tcW w:w="1361" w:type="dxa"/>
            <w:shd w:val="clear" w:color="auto" w:fill="DBE5F1" w:themeFill="accent1" w:themeFillTint="33"/>
            <w:vAlign w:val="center"/>
          </w:tcPr>
          <w:p w:rsidR="00F057D3" w:rsidRPr="00560A7B" w:rsidRDefault="00CA50E2" w:rsidP="00124E08">
            <w:pPr>
              <w:jc w:val="center"/>
              <w:rPr>
                <w:b/>
                <w:lang w:val="fr-CA"/>
              </w:rPr>
            </w:pPr>
            <w:r w:rsidRPr="00560A7B">
              <w:rPr>
                <w:b/>
                <w:lang w:val="fr-CA"/>
              </w:rPr>
              <w:t>1</w:t>
            </w:r>
            <w:r w:rsidR="00124E08" w:rsidRPr="00560A7B">
              <w:rPr>
                <w:b/>
                <w:vertAlign w:val="superscript"/>
                <w:lang w:val="fr-CA"/>
              </w:rPr>
              <w:t xml:space="preserve"> </w:t>
            </w:r>
            <w:proofErr w:type="spellStart"/>
            <w:r w:rsidR="00124E08" w:rsidRPr="00560A7B">
              <w:rPr>
                <w:b/>
                <w:vertAlign w:val="superscript"/>
                <w:lang w:val="fr-CA"/>
              </w:rPr>
              <w:t>ier</w:t>
            </w:r>
            <w:proofErr w:type="spellEnd"/>
            <w:r w:rsidRPr="00560A7B">
              <w:rPr>
                <w:b/>
                <w:lang w:val="fr-CA"/>
              </w:rPr>
              <w:t xml:space="preserve"> </w:t>
            </w:r>
            <w:r w:rsidR="00124E08" w:rsidRPr="00560A7B">
              <w:rPr>
                <w:b/>
                <w:lang w:val="fr-CA"/>
              </w:rPr>
              <w:t xml:space="preserve">chiffre </w:t>
            </w:r>
            <w:r w:rsidRPr="00560A7B">
              <w:rPr>
                <w:b/>
                <w:lang w:val="fr-CA"/>
              </w:rPr>
              <w:t>significa</w:t>
            </w:r>
            <w:r w:rsidR="00124E08" w:rsidRPr="00560A7B">
              <w:rPr>
                <w:b/>
                <w:lang w:val="fr-CA"/>
              </w:rPr>
              <w:t>tif</w:t>
            </w:r>
          </w:p>
        </w:tc>
        <w:tc>
          <w:tcPr>
            <w:tcW w:w="1361" w:type="dxa"/>
            <w:shd w:val="clear" w:color="auto" w:fill="DBE5F1" w:themeFill="accent1" w:themeFillTint="33"/>
            <w:vAlign w:val="center"/>
          </w:tcPr>
          <w:p w:rsidR="00F057D3" w:rsidRPr="00560A7B" w:rsidRDefault="00CA50E2" w:rsidP="00CD3A6F">
            <w:pPr>
              <w:jc w:val="center"/>
              <w:rPr>
                <w:b/>
                <w:lang w:val="fr-CA"/>
              </w:rPr>
            </w:pPr>
            <w:r w:rsidRPr="00560A7B">
              <w:rPr>
                <w:b/>
                <w:lang w:val="fr-CA"/>
              </w:rPr>
              <w:t>2</w:t>
            </w:r>
            <w:r w:rsidR="00124E08" w:rsidRPr="00560A7B">
              <w:rPr>
                <w:b/>
                <w:vertAlign w:val="superscript"/>
                <w:lang w:val="fr-CA"/>
              </w:rPr>
              <w:t xml:space="preserve"> </w:t>
            </w:r>
            <w:proofErr w:type="spellStart"/>
            <w:r w:rsidR="00124E08" w:rsidRPr="00560A7B">
              <w:rPr>
                <w:b/>
                <w:vertAlign w:val="superscript"/>
                <w:lang w:val="fr-CA"/>
              </w:rPr>
              <w:t>ième</w:t>
            </w:r>
            <w:proofErr w:type="spellEnd"/>
            <w:r w:rsidRPr="00560A7B">
              <w:rPr>
                <w:b/>
                <w:lang w:val="fr-CA"/>
              </w:rPr>
              <w:t xml:space="preserve"> </w:t>
            </w:r>
            <w:proofErr w:type="gramStart"/>
            <w:r w:rsidR="00124E08" w:rsidRPr="00560A7B">
              <w:rPr>
                <w:b/>
                <w:lang w:val="fr-CA"/>
              </w:rPr>
              <w:t>chiffre significatif</w:t>
            </w:r>
            <w:proofErr w:type="gramEnd"/>
          </w:p>
        </w:tc>
        <w:tc>
          <w:tcPr>
            <w:tcW w:w="1361" w:type="dxa"/>
            <w:shd w:val="clear" w:color="auto" w:fill="DBE5F1" w:themeFill="accent1" w:themeFillTint="33"/>
            <w:vAlign w:val="center"/>
          </w:tcPr>
          <w:p w:rsidR="00F057D3" w:rsidRPr="00560A7B" w:rsidRDefault="00124E08" w:rsidP="00CD3A6F">
            <w:pPr>
              <w:jc w:val="center"/>
              <w:rPr>
                <w:b/>
                <w:lang w:val="fr-CA"/>
              </w:rPr>
            </w:pPr>
            <w:r w:rsidRPr="00560A7B">
              <w:rPr>
                <w:b/>
                <w:lang w:val="fr-CA"/>
              </w:rPr>
              <w:t>Multiplicateur</w:t>
            </w:r>
          </w:p>
        </w:tc>
        <w:tc>
          <w:tcPr>
            <w:tcW w:w="1361" w:type="dxa"/>
            <w:shd w:val="clear" w:color="auto" w:fill="DBE5F1" w:themeFill="accent1" w:themeFillTint="33"/>
            <w:vAlign w:val="center"/>
          </w:tcPr>
          <w:p w:rsidR="00F057D3" w:rsidRPr="00560A7B" w:rsidRDefault="00124E08" w:rsidP="00CD3A6F">
            <w:pPr>
              <w:jc w:val="center"/>
              <w:rPr>
                <w:b/>
                <w:lang w:val="fr-CA"/>
              </w:rPr>
            </w:pPr>
            <w:r w:rsidRPr="00560A7B">
              <w:rPr>
                <w:b/>
                <w:lang w:val="fr-CA"/>
              </w:rPr>
              <w:t>Tolé</w:t>
            </w:r>
            <w:r w:rsidR="00CA50E2" w:rsidRPr="00560A7B">
              <w:rPr>
                <w:b/>
                <w:lang w:val="fr-CA"/>
              </w:rPr>
              <w:t>rance</w:t>
            </w:r>
          </w:p>
        </w:tc>
      </w:tr>
      <w:tr w:rsidR="00F057D3" w:rsidRPr="00560A7B" w:rsidTr="00CD3A6F">
        <w:trPr>
          <w:trHeight w:val="283"/>
          <w:jc w:val="center"/>
        </w:trPr>
        <w:tc>
          <w:tcPr>
            <w:tcW w:w="1361" w:type="dxa"/>
            <w:vAlign w:val="center"/>
          </w:tcPr>
          <w:p w:rsidR="00F057D3" w:rsidRPr="00560A7B" w:rsidRDefault="00124E08" w:rsidP="00CD3A6F">
            <w:pPr>
              <w:jc w:val="center"/>
              <w:rPr>
                <w:b/>
                <w:lang w:val="fr-CA"/>
              </w:rPr>
            </w:pPr>
            <w:r w:rsidRPr="00560A7B">
              <w:rPr>
                <w:b/>
                <w:lang w:val="fr-CA"/>
              </w:rPr>
              <w:t>Argent</w:t>
            </w:r>
          </w:p>
        </w:tc>
        <w:tc>
          <w:tcPr>
            <w:tcW w:w="1361" w:type="dxa"/>
            <w:vAlign w:val="center"/>
          </w:tcPr>
          <w:p w:rsidR="00F057D3" w:rsidRPr="00560A7B" w:rsidRDefault="00CA50E2" w:rsidP="00CD3A6F">
            <w:pPr>
              <w:jc w:val="center"/>
              <w:rPr>
                <w:lang w:val="fr-CA"/>
              </w:rPr>
            </w:pPr>
            <w:r w:rsidRPr="00560A7B">
              <w:rPr>
                <w:lang w:val="fr-CA"/>
              </w:rPr>
              <w:t>-</w:t>
            </w:r>
          </w:p>
        </w:tc>
        <w:tc>
          <w:tcPr>
            <w:tcW w:w="1361" w:type="dxa"/>
            <w:vAlign w:val="center"/>
          </w:tcPr>
          <w:p w:rsidR="00F057D3" w:rsidRPr="00560A7B" w:rsidRDefault="00CA50E2" w:rsidP="00CD3A6F">
            <w:pPr>
              <w:jc w:val="center"/>
              <w:rPr>
                <w:lang w:val="fr-CA"/>
              </w:rPr>
            </w:pPr>
            <w:r w:rsidRPr="00560A7B">
              <w:rPr>
                <w:lang w:val="fr-CA"/>
              </w:rPr>
              <w:t>-</w:t>
            </w:r>
          </w:p>
        </w:tc>
        <w:tc>
          <w:tcPr>
            <w:tcW w:w="1361" w:type="dxa"/>
            <w:vAlign w:val="center"/>
          </w:tcPr>
          <w:p w:rsidR="00F057D3" w:rsidRPr="00560A7B" w:rsidRDefault="00CA50E2" w:rsidP="00CD3A6F">
            <w:pPr>
              <w:jc w:val="center"/>
              <w:rPr>
                <w:lang w:val="fr-CA"/>
              </w:rPr>
            </w:pPr>
            <w:r w:rsidRPr="00560A7B">
              <w:rPr>
                <w:lang w:val="fr-CA"/>
              </w:rPr>
              <w:t>10</w:t>
            </w:r>
            <w:r w:rsidRPr="00560A7B">
              <w:rPr>
                <w:vertAlign w:val="superscript"/>
                <w:lang w:val="fr-CA"/>
              </w:rPr>
              <w:t>-2</w:t>
            </w:r>
          </w:p>
        </w:tc>
        <w:tc>
          <w:tcPr>
            <w:tcW w:w="1361" w:type="dxa"/>
            <w:vAlign w:val="center"/>
          </w:tcPr>
          <w:p w:rsidR="00F057D3" w:rsidRPr="00560A7B" w:rsidRDefault="00CA50E2" w:rsidP="00CD3A6F">
            <w:pPr>
              <w:jc w:val="center"/>
              <w:rPr>
                <w:lang w:val="fr-CA"/>
              </w:rPr>
            </w:pPr>
            <w:r w:rsidRPr="00560A7B">
              <w:rPr>
                <w:lang w:val="fr-CA"/>
              </w:rPr>
              <w:t>10%</w:t>
            </w:r>
          </w:p>
        </w:tc>
      </w:tr>
      <w:tr w:rsidR="00F057D3" w:rsidRPr="00560A7B" w:rsidTr="00CD3A6F">
        <w:trPr>
          <w:trHeight w:val="283"/>
          <w:jc w:val="center"/>
        </w:trPr>
        <w:tc>
          <w:tcPr>
            <w:tcW w:w="1361" w:type="dxa"/>
            <w:vAlign w:val="center"/>
          </w:tcPr>
          <w:p w:rsidR="00F057D3" w:rsidRPr="00560A7B" w:rsidRDefault="00124E08" w:rsidP="00CD3A6F">
            <w:pPr>
              <w:jc w:val="center"/>
              <w:rPr>
                <w:b/>
                <w:lang w:val="fr-CA"/>
              </w:rPr>
            </w:pPr>
            <w:r w:rsidRPr="00560A7B">
              <w:rPr>
                <w:b/>
                <w:lang w:val="fr-CA"/>
              </w:rPr>
              <w:t>Or</w:t>
            </w:r>
          </w:p>
        </w:tc>
        <w:tc>
          <w:tcPr>
            <w:tcW w:w="1361" w:type="dxa"/>
            <w:vAlign w:val="center"/>
          </w:tcPr>
          <w:p w:rsidR="00F057D3" w:rsidRPr="00560A7B" w:rsidRDefault="00CA50E2" w:rsidP="00CD3A6F">
            <w:pPr>
              <w:jc w:val="center"/>
              <w:rPr>
                <w:lang w:val="fr-CA"/>
              </w:rPr>
            </w:pPr>
            <w:r w:rsidRPr="00560A7B">
              <w:rPr>
                <w:lang w:val="fr-CA"/>
              </w:rPr>
              <w:t>-</w:t>
            </w:r>
          </w:p>
        </w:tc>
        <w:tc>
          <w:tcPr>
            <w:tcW w:w="1361" w:type="dxa"/>
            <w:vAlign w:val="center"/>
          </w:tcPr>
          <w:p w:rsidR="00F057D3" w:rsidRPr="00560A7B" w:rsidRDefault="00CA50E2" w:rsidP="00CD3A6F">
            <w:pPr>
              <w:jc w:val="center"/>
              <w:rPr>
                <w:lang w:val="fr-CA"/>
              </w:rPr>
            </w:pPr>
            <w:r w:rsidRPr="00560A7B">
              <w:rPr>
                <w:lang w:val="fr-CA"/>
              </w:rPr>
              <w:t>-</w:t>
            </w:r>
          </w:p>
        </w:tc>
        <w:tc>
          <w:tcPr>
            <w:tcW w:w="1361" w:type="dxa"/>
            <w:vAlign w:val="center"/>
          </w:tcPr>
          <w:p w:rsidR="00F057D3" w:rsidRPr="00560A7B" w:rsidRDefault="00CA50E2" w:rsidP="00CD3A6F">
            <w:pPr>
              <w:jc w:val="center"/>
              <w:rPr>
                <w:lang w:val="fr-CA"/>
              </w:rPr>
            </w:pPr>
            <w:r w:rsidRPr="00560A7B">
              <w:rPr>
                <w:lang w:val="fr-CA"/>
              </w:rPr>
              <w:t>10</w:t>
            </w:r>
            <w:r w:rsidRPr="00560A7B">
              <w:rPr>
                <w:vertAlign w:val="superscript"/>
                <w:lang w:val="fr-CA"/>
              </w:rPr>
              <w:t>-1</w:t>
            </w:r>
          </w:p>
        </w:tc>
        <w:tc>
          <w:tcPr>
            <w:tcW w:w="1361" w:type="dxa"/>
            <w:vAlign w:val="center"/>
          </w:tcPr>
          <w:p w:rsidR="00F057D3" w:rsidRPr="00560A7B" w:rsidRDefault="00CA50E2" w:rsidP="00CD3A6F">
            <w:pPr>
              <w:jc w:val="center"/>
              <w:rPr>
                <w:lang w:val="fr-CA"/>
              </w:rPr>
            </w:pPr>
            <w:r w:rsidRPr="00560A7B">
              <w:rPr>
                <w:lang w:val="fr-CA"/>
              </w:rPr>
              <w:t>5%</w:t>
            </w:r>
          </w:p>
        </w:tc>
      </w:tr>
      <w:tr w:rsidR="00F057D3" w:rsidRPr="00560A7B" w:rsidTr="00CD3A6F">
        <w:trPr>
          <w:trHeight w:val="283"/>
          <w:jc w:val="center"/>
        </w:trPr>
        <w:tc>
          <w:tcPr>
            <w:tcW w:w="1361" w:type="dxa"/>
            <w:vAlign w:val="center"/>
          </w:tcPr>
          <w:p w:rsidR="00F057D3" w:rsidRPr="00560A7B" w:rsidRDefault="00124E08" w:rsidP="00CD3A6F">
            <w:pPr>
              <w:jc w:val="center"/>
              <w:rPr>
                <w:b/>
                <w:lang w:val="fr-CA"/>
              </w:rPr>
            </w:pPr>
            <w:r w:rsidRPr="00560A7B">
              <w:rPr>
                <w:b/>
                <w:lang w:val="fr-CA"/>
              </w:rPr>
              <w:t>Noir</w:t>
            </w:r>
          </w:p>
        </w:tc>
        <w:tc>
          <w:tcPr>
            <w:tcW w:w="1361" w:type="dxa"/>
            <w:vAlign w:val="center"/>
          </w:tcPr>
          <w:p w:rsidR="00F057D3" w:rsidRPr="00560A7B" w:rsidRDefault="00CA50E2" w:rsidP="00CD3A6F">
            <w:pPr>
              <w:jc w:val="center"/>
              <w:rPr>
                <w:lang w:val="fr-CA"/>
              </w:rPr>
            </w:pPr>
            <w:r w:rsidRPr="00560A7B">
              <w:rPr>
                <w:lang w:val="fr-CA"/>
              </w:rPr>
              <w:t>-</w:t>
            </w:r>
          </w:p>
        </w:tc>
        <w:tc>
          <w:tcPr>
            <w:tcW w:w="1361" w:type="dxa"/>
            <w:vAlign w:val="center"/>
          </w:tcPr>
          <w:p w:rsidR="00F057D3" w:rsidRPr="00560A7B" w:rsidRDefault="00CA50E2" w:rsidP="00CD3A6F">
            <w:pPr>
              <w:jc w:val="center"/>
              <w:rPr>
                <w:lang w:val="fr-CA"/>
              </w:rPr>
            </w:pPr>
            <w:r w:rsidRPr="00560A7B">
              <w:rPr>
                <w:lang w:val="fr-CA"/>
              </w:rPr>
              <w:t>0</w:t>
            </w:r>
          </w:p>
        </w:tc>
        <w:tc>
          <w:tcPr>
            <w:tcW w:w="1361" w:type="dxa"/>
            <w:vAlign w:val="center"/>
          </w:tcPr>
          <w:p w:rsidR="00F057D3" w:rsidRPr="00560A7B" w:rsidRDefault="00CA50E2" w:rsidP="00CD3A6F">
            <w:pPr>
              <w:jc w:val="center"/>
              <w:rPr>
                <w:lang w:val="fr-CA"/>
              </w:rPr>
            </w:pPr>
            <w:r w:rsidRPr="00560A7B">
              <w:rPr>
                <w:lang w:val="fr-CA"/>
              </w:rPr>
              <w:t>1</w:t>
            </w:r>
          </w:p>
        </w:tc>
        <w:tc>
          <w:tcPr>
            <w:tcW w:w="1361" w:type="dxa"/>
            <w:vAlign w:val="center"/>
          </w:tcPr>
          <w:p w:rsidR="00F057D3" w:rsidRPr="00560A7B" w:rsidRDefault="00CA50E2" w:rsidP="00CD3A6F">
            <w:pPr>
              <w:jc w:val="center"/>
              <w:rPr>
                <w:lang w:val="fr-CA"/>
              </w:rPr>
            </w:pPr>
            <w:r w:rsidRPr="00560A7B">
              <w:rPr>
                <w:lang w:val="fr-CA"/>
              </w:rPr>
              <w:t>-</w:t>
            </w:r>
          </w:p>
        </w:tc>
      </w:tr>
      <w:tr w:rsidR="00CA50E2" w:rsidRPr="00560A7B" w:rsidTr="00CD3A6F">
        <w:trPr>
          <w:trHeight w:val="283"/>
          <w:jc w:val="center"/>
        </w:trPr>
        <w:tc>
          <w:tcPr>
            <w:tcW w:w="1361" w:type="dxa"/>
            <w:vAlign w:val="center"/>
          </w:tcPr>
          <w:p w:rsidR="00CA50E2" w:rsidRPr="00560A7B" w:rsidRDefault="00124E08" w:rsidP="00CD3A6F">
            <w:pPr>
              <w:jc w:val="center"/>
              <w:rPr>
                <w:b/>
                <w:color w:val="auto"/>
                <w:lang w:val="fr-CA"/>
              </w:rPr>
            </w:pPr>
            <w:r w:rsidRPr="00560A7B">
              <w:rPr>
                <w:b/>
                <w:color w:val="auto"/>
                <w:lang w:val="fr-CA"/>
              </w:rPr>
              <w:t>Bru</w:t>
            </w:r>
            <w:r w:rsidR="00CA50E2" w:rsidRPr="00560A7B">
              <w:rPr>
                <w:b/>
                <w:color w:val="auto"/>
                <w:lang w:val="fr-CA"/>
              </w:rPr>
              <w:t>n</w:t>
            </w:r>
          </w:p>
        </w:tc>
        <w:tc>
          <w:tcPr>
            <w:tcW w:w="1361" w:type="dxa"/>
            <w:vAlign w:val="center"/>
          </w:tcPr>
          <w:p w:rsidR="00CA50E2" w:rsidRPr="00560A7B" w:rsidRDefault="00CA50E2" w:rsidP="00CD3A6F">
            <w:pPr>
              <w:jc w:val="center"/>
              <w:rPr>
                <w:lang w:val="fr-CA"/>
              </w:rPr>
            </w:pPr>
            <w:r w:rsidRPr="00560A7B">
              <w:rPr>
                <w:lang w:val="fr-CA"/>
              </w:rPr>
              <w:t>1</w:t>
            </w:r>
          </w:p>
        </w:tc>
        <w:tc>
          <w:tcPr>
            <w:tcW w:w="1361" w:type="dxa"/>
            <w:vAlign w:val="center"/>
          </w:tcPr>
          <w:p w:rsidR="00CA50E2" w:rsidRPr="00560A7B" w:rsidRDefault="00CA50E2" w:rsidP="00CD3A6F">
            <w:pPr>
              <w:jc w:val="center"/>
              <w:rPr>
                <w:lang w:val="fr-CA"/>
              </w:rPr>
            </w:pPr>
            <w:r w:rsidRPr="00560A7B">
              <w:rPr>
                <w:lang w:val="fr-CA"/>
              </w:rPr>
              <w:t>1</w:t>
            </w:r>
          </w:p>
        </w:tc>
        <w:tc>
          <w:tcPr>
            <w:tcW w:w="1361" w:type="dxa"/>
            <w:vAlign w:val="center"/>
          </w:tcPr>
          <w:p w:rsidR="00CA50E2" w:rsidRPr="00560A7B" w:rsidRDefault="00CA50E2" w:rsidP="00CD3A6F">
            <w:pPr>
              <w:jc w:val="center"/>
              <w:rPr>
                <w:lang w:val="fr-CA"/>
              </w:rPr>
            </w:pPr>
            <w:r w:rsidRPr="00560A7B">
              <w:rPr>
                <w:lang w:val="fr-CA"/>
              </w:rPr>
              <w:t>10</w:t>
            </w:r>
          </w:p>
        </w:tc>
        <w:tc>
          <w:tcPr>
            <w:tcW w:w="1361" w:type="dxa"/>
            <w:vAlign w:val="center"/>
          </w:tcPr>
          <w:p w:rsidR="00CA50E2" w:rsidRPr="00560A7B" w:rsidRDefault="00CA50E2" w:rsidP="00CD3A6F">
            <w:pPr>
              <w:jc w:val="center"/>
              <w:rPr>
                <w:lang w:val="fr-CA"/>
              </w:rPr>
            </w:pPr>
            <w:r w:rsidRPr="00560A7B">
              <w:rPr>
                <w:lang w:val="fr-CA"/>
              </w:rPr>
              <w:t>1%</w:t>
            </w:r>
          </w:p>
        </w:tc>
      </w:tr>
      <w:tr w:rsidR="00CA50E2" w:rsidRPr="00560A7B" w:rsidTr="00CD3A6F">
        <w:trPr>
          <w:trHeight w:val="283"/>
          <w:jc w:val="center"/>
        </w:trPr>
        <w:tc>
          <w:tcPr>
            <w:tcW w:w="1361" w:type="dxa"/>
            <w:vAlign w:val="center"/>
          </w:tcPr>
          <w:p w:rsidR="00CA50E2" w:rsidRPr="00560A7B" w:rsidRDefault="00124E08" w:rsidP="00CD3A6F">
            <w:pPr>
              <w:jc w:val="center"/>
              <w:rPr>
                <w:b/>
                <w:color w:val="auto"/>
                <w:lang w:val="fr-CA"/>
              </w:rPr>
            </w:pPr>
            <w:r w:rsidRPr="00560A7B">
              <w:rPr>
                <w:b/>
                <w:color w:val="auto"/>
                <w:lang w:val="fr-CA"/>
              </w:rPr>
              <w:t>Rouge</w:t>
            </w:r>
          </w:p>
        </w:tc>
        <w:tc>
          <w:tcPr>
            <w:tcW w:w="1361" w:type="dxa"/>
            <w:vAlign w:val="center"/>
          </w:tcPr>
          <w:p w:rsidR="00CA50E2" w:rsidRPr="00560A7B" w:rsidRDefault="00CA50E2" w:rsidP="00CD3A6F">
            <w:pPr>
              <w:jc w:val="center"/>
              <w:rPr>
                <w:lang w:val="fr-CA"/>
              </w:rPr>
            </w:pPr>
            <w:r w:rsidRPr="00560A7B">
              <w:rPr>
                <w:lang w:val="fr-CA"/>
              </w:rPr>
              <w:t>2</w:t>
            </w:r>
          </w:p>
        </w:tc>
        <w:tc>
          <w:tcPr>
            <w:tcW w:w="1361" w:type="dxa"/>
            <w:vAlign w:val="center"/>
          </w:tcPr>
          <w:p w:rsidR="0089739B" w:rsidRPr="00560A7B" w:rsidRDefault="00CA50E2" w:rsidP="00CD3A6F">
            <w:pPr>
              <w:jc w:val="center"/>
              <w:rPr>
                <w:lang w:val="fr-CA"/>
              </w:rPr>
            </w:pPr>
            <w:r w:rsidRPr="00560A7B">
              <w:rPr>
                <w:lang w:val="fr-CA"/>
              </w:rPr>
              <w:t>2</w:t>
            </w:r>
          </w:p>
        </w:tc>
        <w:tc>
          <w:tcPr>
            <w:tcW w:w="1361" w:type="dxa"/>
            <w:vAlign w:val="center"/>
          </w:tcPr>
          <w:p w:rsidR="00CA50E2" w:rsidRPr="00560A7B" w:rsidRDefault="00CA50E2" w:rsidP="00CD3A6F">
            <w:pPr>
              <w:jc w:val="center"/>
              <w:rPr>
                <w:lang w:val="fr-CA"/>
              </w:rPr>
            </w:pPr>
            <w:r w:rsidRPr="00560A7B">
              <w:rPr>
                <w:lang w:val="fr-CA"/>
              </w:rPr>
              <w:t>10</w:t>
            </w:r>
            <w:r w:rsidRPr="00560A7B">
              <w:rPr>
                <w:vertAlign w:val="superscript"/>
                <w:lang w:val="fr-CA"/>
              </w:rPr>
              <w:t>2</w:t>
            </w:r>
          </w:p>
        </w:tc>
        <w:tc>
          <w:tcPr>
            <w:tcW w:w="1361" w:type="dxa"/>
            <w:vAlign w:val="center"/>
          </w:tcPr>
          <w:p w:rsidR="00CA50E2" w:rsidRPr="00560A7B" w:rsidRDefault="00CA50E2" w:rsidP="00CD3A6F">
            <w:pPr>
              <w:jc w:val="center"/>
              <w:rPr>
                <w:lang w:val="fr-CA"/>
              </w:rPr>
            </w:pPr>
            <w:r w:rsidRPr="00560A7B">
              <w:rPr>
                <w:lang w:val="fr-CA"/>
              </w:rPr>
              <w:t>2%</w:t>
            </w:r>
          </w:p>
        </w:tc>
      </w:tr>
      <w:tr w:rsidR="00CA50E2" w:rsidRPr="00560A7B" w:rsidTr="00CD3A6F">
        <w:trPr>
          <w:trHeight w:val="283"/>
          <w:jc w:val="center"/>
        </w:trPr>
        <w:tc>
          <w:tcPr>
            <w:tcW w:w="1361" w:type="dxa"/>
            <w:vAlign w:val="center"/>
          </w:tcPr>
          <w:p w:rsidR="00CA50E2" w:rsidRPr="00560A7B" w:rsidRDefault="00CA50E2" w:rsidP="00CD3A6F">
            <w:pPr>
              <w:jc w:val="center"/>
              <w:rPr>
                <w:b/>
                <w:color w:val="auto"/>
                <w:lang w:val="fr-CA"/>
              </w:rPr>
            </w:pPr>
            <w:r w:rsidRPr="00560A7B">
              <w:rPr>
                <w:b/>
                <w:color w:val="auto"/>
                <w:lang w:val="fr-CA"/>
              </w:rPr>
              <w:t>Orange</w:t>
            </w:r>
          </w:p>
        </w:tc>
        <w:tc>
          <w:tcPr>
            <w:tcW w:w="1361" w:type="dxa"/>
            <w:vAlign w:val="center"/>
          </w:tcPr>
          <w:p w:rsidR="00CA50E2" w:rsidRPr="00560A7B" w:rsidRDefault="00CA50E2" w:rsidP="00CD3A6F">
            <w:pPr>
              <w:jc w:val="center"/>
              <w:rPr>
                <w:lang w:val="fr-CA"/>
              </w:rPr>
            </w:pPr>
            <w:r w:rsidRPr="00560A7B">
              <w:rPr>
                <w:lang w:val="fr-CA"/>
              </w:rPr>
              <w:t>3</w:t>
            </w:r>
          </w:p>
        </w:tc>
        <w:tc>
          <w:tcPr>
            <w:tcW w:w="1361" w:type="dxa"/>
            <w:vAlign w:val="center"/>
          </w:tcPr>
          <w:p w:rsidR="00CA50E2" w:rsidRPr="00560A7B" w:rsidRDefault="00CA50E2" w:rsidP="00CD3A6F">
            <w:pPr>
              <w:jc w:val="center"/>
              <w:rPr>
                <w:lang w:val="fr-CA"/>
              </w:rPr>
            </w:pPr>
            <w:r w:rsidRPr="00560A7B">
              <w:rPr>
                <w:lang w:val="fr-CA"/>
              </w:rPr>
              <w:t>3</w:t>
            </w:r>
          </w:p>
        </w:tc>
        <w:tc>
          <w:tcPr>
            <w:tcW w:w="1361" w:type="dxa"/>
            <w:vAlign w:val="center"/>
          </w:tcPr>
          <w:p w:rsidR="00CA50E2" w:rsidRPr="00560A7B" w:rsidRDefault="00CA50E2" w:rsidP="00CD3A6F">
            <w:pPr>
              <w:jc w:val="center"/>
              <w:rPr>
                <w:lang w:val="fr-CA"/>
              </w:rPr>
            </w:pPr>
            <w:r w:rsidRPr="00560A7B">
              <w:rPr>
                <w:lang w:val="fr-CA"/>
              </w:rPr>
              <w:t>10</w:t>
            </w:r>
            <w:r w:rsidRPr="00560A7B">
              <w:rPr>
                <w:vertAlign w:val="superscript"/>
                <w:lang w:val="fr-CA"/>
              </w:rPr>
              <w:t>3</w:t>
            </w:r>
          </w:p>
        </w:tc>
        <w:tc>
          <w:tcPr>
            <w:tcW w:w="1361" w:type="dxa"/>
            <w:vAlign w:val="center"/>
          </w:tcPr>
          <w:p w:rsidR="00CA50E2" w:rsidRPr="00560A7B" w:rsidRDefault="00CA50E2" w:rsidP="00CD3A6F">
            <w:pPr>
              <w:jc w:val="center"/>
              <w:rPr>
                <w:lang w:val="fr-CA"/>
              </w:rPr>
            </w:pPr>
            <w:r w:rsidRPr="00560A7B">
              <w:rPr>
                <w:lang w:val="fr-CA"/>
              </w:rPr>
              <w:t>-</w:t>
            </w:r>
          </w:p>
        </w:tc>
      </w:tr>
      <w:tr w:rsidR="00CA50E2" w:rsidRPr="00560A7B" w:rsidTr="00CD3A6F">
        <w:trPr>
          <w:trHeight w:val="283"/>
          <w:jc w:val="center"/>
        </w:trPr>
        <w:tc>
          <w:tcPr>
            <w:tcW w:w="1361" w:type="dxa"/>
            <w:vAlign w:val="center"/>
          </w:tcPr>
          <w:p w:rsidR="00CA50E2" w:rsidRPr="00560A7B" w:rsidRDefault="00124E08" w:rsidP="00CD3A6F">
            <w:pPr>
              <w:jc w:val="center"/>
              <w:rPr>
                <w:b/>
                <w:color w:val="auto"/>
                <w:lang w:val="fr-CA"/>
              </w:rPr>
            </w:pPr>
            <w:r w:rsidRPr="00560A7B">
              <w:rPr>
                <w:b/>
                <w:color w:val="auto"/>
                <w:lang w:val="fr-CA"/>
              </w:rPr>
              <w:t>Jaune</w:t>
            </w:r>
          </w:p>
        </w:tc>
        <w:tc>
          <w:tcPr>
            <w:tcW w:w="1361" w:type="dxa"/>
            <w:vAlign w:val="center"/>
          </w:tcPr>
          <w:p w:rsidR="00CA50E2" w:rsidRPr="00560A7B" w:rsidRDefault="00CA50E2" w:rsidP="00CD3A6F">
            <w:pPr>
              <w:jc w:val="center"/>
              <w:rPr>
                <w:lang w:val="fr-CA"/>
              </w:rPr>
            </w:pPr>
            <w:r w:rsidRPr="00560A7B">
              <w:rPr>
                <w:lang w:val="fr-CA"/>
              </w:rPr>
              <w:t>4</w:t>
            </w:r>
          </w:p>
        </w:tc>
        <w:tc>
          <w:tcPr>
            <w:tcW w:w="1361" w:type="dxa"/>
            <w:vAlign w:val="center"/>
          </w:tcPr>
          <w:p w:rsidR="00CA50E2" w:rsidRPr="00560A7B" w:rsidRDefault="00CA50E2" w:rsidP="00CD3A6F">
            <w:pPr>
              <w:jc w:val="center"/>
              <w:rPr>
                <w:lang w:val="fr-CA"/>
              </w:rPr>
            </w:pPr>
            <w:r w:rsidRPr="00560A7B">
              <w:rPr>
                <w:lang w:val="fr-CA"/>
              </w:rPr>
              <w:t>4</w:t>
            </w:r>
          </w:p>
        </w:tc>
        <w:tc>
          <w:tcPr>
            <w:tcW w:w="1361" w:type="dxa"/>
            <w:vAlign w:val="center"/>
          </w:tcPr>
          <w:p w:rsidR="00CA50E2" w:rsidRPr="00560A7B" w:rsidRDefault="00CA50E2" w:rsidP="00CD3A6F">
            <w:pPr>
              <w:jc w:val="center"/>
              <w:rPr>
                <w:lang w:val="fr-CA"/>
              </w:rPr>
            </w:pPr>
            <w:r w:rsidRPr="00560A7B">
              <w:rPr>
                <w:lang w:val="fr-CA"/>
              </w:rPr>
              <w:t>10</w:t>
            </w:r>
            <w:r w:rsidRPr="00560A7B">
              <w:rPr>
                <w:vertAlign w:val="superscript"/>
                <w:lang w:val="fr-CA"/>
              </w:rPr>
              <w:t>4</w:t>
            </w:r>
          </w:p>
        </w:tc>
        <w:tc>
          <w:tcPr>
            <w:tcW w:w="1361" w:type="dxa"/>
            <w:vAlign w:val="center"/>
          </w:tcPr>
          <w:p w:rsidR="00CA50E2" w:rsidRPr="00560A7B" w:rsidRDefault="00CA50E2" w:rsidP="00CD3A6F">
            <w:pPr>
              <w:jc w:val="center"/>
              <w:rPr>
                <w:lang w:val="fr-CA"/>
              </w:rPr>
            </w:pPr>
            <w:r w:rsidRPr="00560A7B">
              <w:rPr>
                <w:lang w:val="fr-CA"/>
              </w:rPr>
              <w:t>-</w:t>
            </w:r>
          </w:p>
        </w:tc>
      </w:tr>
      <w:tr w:rsidR="00CA50E2" w:rsidRPr="00560A7B" w:rsidTr="00124E08">
        <w:trPr>
          <w:trHeight w:val="283"/>
          <w:jc w:val="center"/>
        </w:trPr>
        <w:tc>
          <w:tcPr>
            <w:tcW w:w="1361" w:type="dxa"/>
            <w:vAlign w:val="center"/>
          </w:tcPr>
          <w:p w:rsidR="00CA50E2" w:rsidRPr="00560A7B" w:rsidRDefault="00124E08" w:rsidP="00124E08">
            <w:pPr>
              <w:jc w:val="center"/>
              <w:rPr>
                <w:b/>
                <w:color w:val="auto"/>
                <w:lang w:val="fr-CA"/>
              </w:rPr>
            </w:pPr>
            <w:r w:rsidRPr="00560A7B">
              <w:rPr>
                <w:b/>
                <w:color w:val="auto"/>
                <w:lang w:val="fr-CA"/>
              </w:rPr>
              <w:t>Vert</w:t>
            </w:r>
          </w:p>
        </w:tc>
        <w:tc>
          <w:tcPr>
            <w:tcW w:w="1361" w:type="dxa"/>
            <w:vAlign w:val="center"/>
          </w:tcPr>
          <w:p w:rsidR="00CA50E2" w:rsidRPr="00560A7B" w:rsidRDefault="00CA50E2" w:rsidP="00CD3A6F">
            <w:pPr>
              <w:jc w:val="center"/>
              <w:rPr>
                <w:lang w:val="fr-CA"/>
              </w:rPr>
            </w:pPr>
            <w:r w:rsidRPr="00560A7B">
              <w:rPr>
                <w:lang w:val="fr-CA"/>
              </w:rPr>
              <w:t>5</w:t>
            </w:r>
          </w:p>
        </w:tc>
        <w:tc>
          <w:tcPr>
            <w:tcW w:w="1361" w:type="dxa"/>
            <w:vAlign w:val="center"/>
          </w:tcPr>
          <w:p w:rsidR="00CA50E2" w:rsidRPr="00560A7B" w:rsidRDefault="00CA50E2" w:rsidP="00CD3A6F">
            <w:pPr>
              <w:jc w:val="center"/>
              <w:rPr>
                <w:lang w:val="fr-CA"/>
              </w:rPr>
            </w:pPr>
            <w:r w:rsidRPr="00560A7B">
              <w:rPr>
                <w:lang w:val="fr-CA"/>
              </w:rPr>
              <w:t>5</w:t>
            </w:r>
          </w:p>
        </w:tc>
        <w:tc>
          <w:tcPr>
            <w:tcW w:w="1361" w:type="dxa"/>
            <w:vAlign w:val="center"/>
          </w:tcPr>
          <w:p w:rsidR="00CA50E2" w:rsidRPr="00560A7B" w:rsidRDefault="00CA50E2" w:rsidP="00CD3A6F">
            <w:pPr>
              <w:jc w:val="center"/>
              <w:rPr>
                <w:lang w:val="fr-CA"/>
              </w:rPr>
            </w:pPr>
            <w:r w:rsidRPr="00560A7B">
              <w:rPr>
                <w:lang w:val="fr-CA"/>
              </w:rPr>
              <w:t>10</w:t>
            </w:r>
            <w:r w:rsidRPr="00560A7B">
              <w:rPr>
                <w:vertAlign w:val="superscript"/>
                <w:lang w:val="fr-CA"/>
              </w:rPr>
              <w:t>5</w:t>
            </w:r>
          </w:p>
        </w:tc>
        <w:tc>
          <w:tcPr>
            <w:tcW w:w="1361" w:type="dxa"/>
            <w:vAlign w:val="center"/>
          </w:tcPr>
          <w:p w:rsidR="00CA50E2" w:rsidRPr="00560A7B" w:rsidRDefault="00CA50E2" w:rsidP="00CD3A6F">
            <w:pPr>
              <w:jc w:val="center"/>
              <w:rPr>
                <w:lang w:val="fr-CA"/>
              </w:rPr>
            </w:pPr>
            <w:r w:rsidRPr="00560A7B">
              <w:rPr>
                <w:lang w:val="fr-CA"/>
              </w:rPr>
              <w:t>0.5%</w:t>
            </w:r>
          </w:p>
        </w:tc>
      </w:tr>
      <w:tr w:rsidR="00CA50E2" w:rsidRPr="00560A7B" w:rsidTr="00124E08">
        <w:trPr>
          <w:trHeight w:val="283"/>
          <w:jc w:val="center"/>
        </w:trPr>
        <w:tc>
          <w:tcPr>
            <w:tcW w:w="1361" w:type="dxa"/>
            <w:vAlign w:val="center"/>
          </w:tcPr>
          <w:p w:rsidR="00CA50E2" w:rsidRPr="00560A7B" w:rsidRDefault="00CA50E2" w:rsidP="00124E08">
            <w:pPr>
              <w:jc w:val="center"/>
              <w:rPr>
                <w:b/>
                <w:color w:val="auto"/>
                <w:lang w:val="fr-CA"/>
              </w:rPr>
            </w:pPr>
            <w:r w:rsidRPr="00560A7B">
              <w:rPr>
                <w:b/>
                <w:color w:val="auto"/>
                <w:lang w:val="fr-CA"/>
              </w:rPr>
              <w:t>Ble</w:t>
            </w:r>
            <w:r w:rsidR="00124E08" w:rsidRPr="00560A7B">
              <w:rPr>
                <w:b/>
                <w:color w:val="auto"/>
                <w:lang w:val="fr-CA"/>
              </w:rPr>
              <w:t>u</w:t>
            </w:r>
          </w:p>
        </w:tc>
        <w:tc>
          <w:tcPr>
            <w:tcW w:w="1361" w:type="dxa"/>
            <w:vAlign w:val="center"/>
          </w:tcPr>
          <w:p w:rsidR="00CA50E2" w:rsidRPr="00560A7B" w:rsidRDefault="00CA50E2" w:rsidP="00CD3A6F">
            <w:pPr>
              <w:jc w:val="center"/>
              <w:rPr>
                <w:lang w:val="fr-CA"/>
              </w:rPr>
            </w:pPr>
            <w:r w:rsidRPr="00560A7B">
              <w:rPr>
                <w:lang w:val="fr-CA"/>
              </w:rPr>
              <w:t>6</w:t>
            </w:r>
          </w:p>
        </w:tc>
        <w:tc>
          <w:tcPr>
            <w:tcW w:w="1361" w:type="dxa"/>
            <w:vAlign w:val="center"/>
          </w:tcPr>
          <w:p w:rsidR="00CA50E2" w:rsidRPr="00560A7B" w:rsidRDefault="00CA50E2" w:rsidP="00CD3A6F">
            <w:pPr>
              <w:jc w:val="center"/>
              <w:rPr>
                <w:lang w:val="fr-CA"/>
              </w:rPr>
            </w:pPr>
            <w:r w:rsidRPr="00560A7B">
              <w:rPr>
                <w:lang w:val="fr-CA"/>
              </w:rPr>
              <w:t>6</w:t>
            </w:r>
          </w:p>
        </w:tc>
        <w:tc>
          <w:tcPr>
            <w:tcW w:w="1361" w:type="dxa"/>
            <w:vAlign w:val="center"/>
          </w:tcPr>
          <w:p w:rsidR="00CA50E2" w:rsidRPr="00560A7B" w:rsidRDefault="00CA50E2" w:rsidP="00CD3A6F">
            <w:pPr>
              <w:jc w:val="center"/>
              <w:rPr>
                <w:lang w:val="fr-CA"/>
              </w:rPr>
            </w:pPr>
            <w:r w:rsidRPr="00560A7B">
              <w:rPr>
                <w:lang w:val="fr-CA"/>
              </w:rPr>
              <w:t>10</w:t>
            </w:r>
            <w:r w:rsidRPr="00560A7B">
              <w:rPr>
                <w:vertAlign w:val="superscript"/>
                <w:lang w:val="fr-CA"/>
              </w:rPr>
              <w:t>6</w:t>
            </w:r>
          </w:p>
        </w:tc>
        <w:tc>
          <w:tcPr>
            <w:tcW w:w="1361" w:type="dxa"/>
            <w:vAlign w:val="center"/>
          </w:tcPr>
          <w:p w:rsidR="00CA50E2" w:rsidRPr="00560A7B" w:rsidRDefault="00CA50E2" w:rsidP="00CD3A6F">
            <w:pPr>
              <w:jc w:val="center"/>
              <w:rPr>
                <w:lang w:val="fr-CA"/>
              </w:rPr>
            </w:pPr>
            <w:r w:rsidRPr="00560A7B">
              <w:rPr>
                <w:lang w:val="fr-CA"/>
              </w:rPr>
              <w:t>0.25%</w:t>
            </w:r>
          </w:p>
        </w:tc>
      </w:tr>
      <w:tr w:rsidR="00CA50E2" w:rsidRPr="00560A7B" w:rsidTr="00124E08">
        <w:trPr>
          <w:trHeight w:val="283"/>
          <w:jc w:val="center"/>
        </w:trPr>
        <w:tc>
          <w:tcPr>
            <w:tcW w:w="1361" w:type="dxa"/>
            <w:vAlign w:val="center"/>
          </w:tcPr>
          <w:p w:rsidR="00CA50E2" w:rsidRPr="00560A7B" w:rsidRDefault="00CA50E2" w:rsidP="00124E08">
            <w:pPr>
              <w:jc w:val="center"/>
              <w:rPr>
                <w:b/>
                <w:color w:val="auto"/>
                <w:lang w:val="fr-CA"/>
              </w:rPr>
            </w:pPr>
            <w:r w:rsidRPr="00560A7B">
              <w:rPr>
                <w:b/>
                <w:color w:val="auto"/>
                <w:lang w:val="fr-CA"/>
              </w:rPr>
              <w:t>Violet</w:t>
            </w:r>
          </w:p>
        </w:tc>
        <w:tc>
          <w:tcPr>
            <w:tcW w:w="1361" w:type="dxa"/>
            <w:vAlign w:val="center"/>
          </w:tcPr>
          <w:p w:rsidR="00CA50E2" w:rsidRPr="00560A7B" w:rsidRDefault="00CA50E2" w:rsidP="00CD3A6F">
            <w:pPr>
              <w:jc w:val="center"/>
              <w:rPr>
                <w:lang w:val="fr-CA"/>
              </w:rPr>
            </w:pPr>
            <w:r w:rsidRPr="00560A7B">
              <w:rPr>
                <w:lang w:val="fr-CA"/>
              </w:rPr>
              <w:t>7</w:t>
            </w:r>
          </w:p>
        </w:tc>
        <w:tc>
          <w:tcPr>
            <w:tcW w:w="1361" w:type="dxa"/>
            <w:vAlign w:val="center"/>
          </w:tcPr>
          <w:p w:rsidR="00CA50E2" w:rsidRPr="00560A7B" w:rsidRDefault="00CA50E2" w:rsidP="00CD3A6F">
            <w:pPr>
              <w:jc w:val="center"/>
              <w:rPr>
                <w:lang w:val="fr-CA"/>
              </w:rPr>
            </w:pPr>
            <w:r w:rsidRPr="00560A7B">
              <w:rPr>
                <w:lang w:val="fr-CA"/>
              </w:rPr>
              <w:t>7</w:t>
            </w:r>
          </w:p>
        </w:tc>
        <w:tc>
          <w:tcPr>
            <w:tcW w:w="1361" w:type="dxa"/>
            <w:vAlign w:val="center"/>
          </w:tcPr>
          <w:p w:rsidR="00CA50E2" w:rsidRPr="00560A7B" w:rsidRDefault="00CA50E2" w:rsidP="00CD3A6F">
            <w:pPr>
              <w:jc w:val="center"/>
              <w:rPr>
                <w:lang w:val="fr-CA"/>
              </w:rPr>
            </w:pPr>
            <w:r w:rsidRPr="00560A7B">
              <w:rPr>
                <w:lang w:val="fr-CA"/>
              </w:rPr>
              <w:t>10</w:t>
            </w:r>
            <w:r w:rsidRPr="00560A7B">
              <w:rPr>
                <w:vertAlign w:val="superscript"/>
                <w:lang w:val="fr-CA"/>
              </w:rPr>
              <w:t>7</w:t>
            </w:r>
          </w:p>
        </w:tc>
        <w:tc>
          <w:tcPr>
            <w:tcW w:w="1361" w:type="dxa"/>
            <w:vAlign w:val="center"/>
          </w:tcPr>
          <w:p w:rsidR="00CA50E2" w:rsidRPr="00560A7B" w:rsidRDefault="00CA50E2" w:rsidP="00CD3A6F">
            <w:pPr>
              <w:jc w:val="center"/>
              <w:rPr>
                <w:lang w:val="fr-CA"/>
              </w:rPr>
            </w:pPr>
            <w:r w:rsidRPr="00560A7B">
              <w:rPr>
                <w:lang w:val="fr-CA"/>
              </w:rPr>
              <w:t>0.1%</w:t>
            </w:r>
          </w:p>
        </w:tc>
      </w:tr>
      <w:tr w:rsidR="00CA50E2" w:rsidRPr="00560A7B" w:rsidTr="00124E08">
        <w:trPr>
          <w:trHeight w:val="283"/>
          <w:jc w:val="center"/>
        </w:trPr>
        <w:tc>
          <w:tcPr>
            <w:tcW w:w="1361" w:type="dxa"/>
            <w:vAlign w:val="center"/>
          </w:tcPr>
          <w:p w:rsidR="00CA50E2" w:rsidRPr="00560A7B" w:rsidRDefault="00124E08" w:rsidP="00124E08">
            <w:pPr>
              <w:jc w:val="center"/>
              <w:rPr>
                <w:b/>
                <w:color w:val="auto"/>
                <w:lang w:val="fr-CA"/>
              </w:rPr>
            </w:pPr>
            <w:r w:rsidRPr="00560A7B">
              <w:rPr>
                <w:b/>
                <w:color w:val="auto"/>
                <w:lang w:val="fr-CA"/>
              </w:rPr>
              <w:t>Gris</w:t>
            </w:r>
          </w:p>
        </w:tc>
        <w:tc>
          <w:tcPr>
            <w:tcW w:w="1361" w:type="dxa"/>
            <w:vAlign w:val="center"/>
          </w:tcPr>
          <w:p w:rsidR="00CA50E2" w:rsidRPr="00560A7B" w:rsidRDefault="00CA50E2" w:rsidP="00CD3A6F">
            <w:pPr>
              <w:jc w:val="center"/>
              <w:rPr>
                <w:lang w:val="fr-CA"/>
              </w:rPr>
            </w:pPr>
            <w:r w:rsidRPr="00560A7B">
              <w:rPr>
                <w:lang w:val="fr-CA"/>
              </w:rPr>
              <w:t>8</w:t>
            </w:r>
          </w:p>
        </w:tc>
        <w:tc>
          <w:tcPr>
            <w:tcW w:w="1361" w:type="dxa"/>
            <w:vAlign w:val="center"/>
          </w:tcPr>
          <w:p w:rsidR="00CA50E2" w:rsidRPr="00560A7B" w:rsidRDefault="00CA50E2" w:rsidP="00CD3A6F">
            <w:pPr>
              <w:jc w:val="center"/>
              <w:rPr>
                <w:lang w:val="fr-CA"/>
              </w:rPr>
            </w:pPr>
            <w:r w:rsidRPr="00560A7B">
              <w:rPr>
                <w:lang w:val="fr-CA"/>
              </w:rPr>
              <w:t>8</w:t>
            </w:r>
          </w:p>
        </w:tc>
        <w:tc>
          <w:tcPr>
            <w:tcW w:w="1361" w:type="dxa"/>
            <w:vAlign w:val="center"/>
          </w:tcPr>
          <w:p w:rsidR="00CA50E2" w:rsidRPr="00560A7B" w:rsidRDefault="00CA50E2" w:rsidP="00CD3A6F">
            <w:pPr>
              <w:jc w:val="center"/>
              <w:rPr>
                <w:lang w:val="fr-CA"/>
              </w:rPr>
            </w:pPr>
            <w:r w:rsidRPr="00560A7B">
              <w:rPr>
                <w:lang w:val="fr-CA"/>
              </w:rPr>
              <w:t>10</w:t>
            </w:r>
            <w:r w:rsidRPr="00560A7B">
              <w:rPr>
                <w:vertAlign w:val="superscript"/>
                <w:lang w:val="fr-CA"/>
              </w:rPr>
              <w:t>8</w:t>
            </w:r>
          </w:p>
        </w:tc>
        <w:tc>
          <w:tcPr>
            <w:tcW w:w="1361" w:type="dxa"/>
            <w:vAlign w:val="center"/>
          </w:tcPr>
          <w:p w:rsidR="00CA50E2" w:rsidRPr="00560A7B" w:rsidRDefault="00CA50E2" w:rsidP="00CD3A6F">
            <w:pPr>
              <w:jc w:val="center"/>
              <w:rPr>
                <w:lang w:val="fr-CA"/>
              </w:rPr>
            </w:pPr>
            <w:r w:rsidRPr="00560A7B">
              <w:rPr>
                <w:lang w:val="fr-CA"/>
              </w:rPr>
              <w:t>-</w:t>
            </w:r>
          </w:p>
        </w:tc>
      </w:tr>
      <w:tr w:rsidR="00CA50E2" w:rsidRPr="00560A7B" w:rsidTr="00124E08">
        <w:trPr>
          <w:trHeight w:val="283"/>
          <w:jc w:val="center"/>
        </w:trPr>
        <w:tc>
          <w:tcPr>
            <w:tcW w:w="1361" w:type="dxa"/>
            <w:vAlign w:val="center"/>
          </w:tcPr>
          <w:p w:rsidR="00CA50E2" w:rsidRPr="00560A7B" w:rsidRDefault="00124E08" w:rsidP="00124E08">
            <w:pPr>
              <w:jc w:val="center"/>
              <w:rPr>
                <w:b/>
                <w:color w:val="auto"/>
                <w:lang w:val="fr-CA"/>
              </w:rPr>
            </w:pPr>
            <w:r w:rsidRPr="00560A7B">
              <w:rPr>
                <w:b/>
                <w:color w:val="auto"/>
                <w:lang w:val="fr-CA"/>
              </w:rPr>
              <w:t>Blanc</w:t>
            </w:r>
          </w:p>
        </w:tc>
        <w:tc>
          <w:tcPr>
            <w:tcW w:w="1361" w:type="dxa"/>
            <w:vAlign w:val="center"/>
          </w:tcPr>
          <w:p w:rsidR="00CA50E2" w:rsidRPr="00560A7B" w:rsidRDefault="00CA50E2" w:rsidP="00CD3A6F">
            <w:pPr>
              <w:jc w:val="center"/>
              <w:rPr>
                <w:lang w:val="fr-CA"/>
              </w:rPr>
            </w:pPr>
            <w:r w:rsidRPr="00560A7B">
              <w:rPr>
                <w:lang w:val="fr-CA"/>
              </w:rPr>
              <w:t>9</w:t>
            </w:r>
          </w:p>
        </w:tc>
        <w:tc>
          <w:tcPr>
            <w:tcW w:w="1361" w:type="dxa"/>
            <w:vAlign w:val="center"/>
          </w:tcPr>
          <w:p w:rsidR="00CA50E2" w:rsidRPr="00560A7B" w:rsidRDefault="00CA50E2" w:rsidP="00CD3A6F">
            <w:pPr>
              <w:jc w:val="center"/>
              <w:rPr>
                <w:lang w:val="fr-CA"/>
              </w:rPr>
            </w:pPr>
            <w:r w:rsidRPr="00560A7B">
              <w:rPr>
                <w:lang w:val="fr-CA"/>
              </w:rPr>
              <w:t>9</w:t>
            </w:r>
          </w:p>
        </w:tc>
        <w:tc>
          <w:tcPr>
            <w:tcW w:w="1361" w:type="dxa"/>
            <w:vAlign w:val="center"/>
          </w:tcPr>
          <w:p w:rsidR="00CA50E2" w:rsidRPr="00560A7B" w:rsidRDefault="00CA50E2" w:rsidP="00CD3A6F">
            <w:pPr>
              <w:jc w:val="center"/>
              <w:rPr>
                <w:lang w:val="fr-CA"/>
              </w:rPr>
            </w:pPr>
            <w:r w:rsidRPr="00560A7B">
              <w:rPr>
                <w:lang w:val="fr-CA"/>
              </w:rPr>
              <w:t>10</w:t>
            </w:r>
            <w:r w:rsidRPr="00560A7B">
              <w:rPr>
                <w:vertAlign w:val="superscript"/>
                <w:lang w:val="fr-CA"/>
              </w:rPr>
              <w:t>9</w:t>
            </w:r>
          </w:p>
        </w:tc>
        <w:tc>
          <w:tcPr>
            <w:tcW w:w="1361" w:type="dxa"/>
            <w:vAlign w:val="center"/>
          </w:tcPr>
          <w:p w:rsidR="00CA50E2" w:rsidRPr="00560A7B" w:rsidRDefault="00CA50E2" w:rsidP="00CD3A6F">
            <w:pPr>
              <w:jc w:val="center"/>
              <w:rPr>
                <w:lang w:val="fr-CA"/>
              </w:rPr>
            </w:pPr>
            <w:r w:rsidRPr="00560A7B">
              <w:rPr>
                <w:lang w:val="fr-CA"/>
              </w:rPr>
              <w:t>-</w:t>
            </w:r>
          </w:p>
        </w:tc>
      </w:tr>
    </w:tbl>
    <w:p w:rsidR="00266423" w:rsidRPr="00560A7B" w:rsidRDefault="00266423" w:rsidP="00CD3A6F">
      <w:pPr>
        <w:autoSpaceDE/>
        <w:autoSpaceDN/>
        <w:adjustRightInd/>
        <w:spacing w:after="200" w:line="276" w:lineRule="auto"/>
        <w:jc w:val="center"/>
        <w:textAlignment w:val="auto"/>
        <w:rPr>
          <w:lang w:val="fr-CA"/>
        </w:rPr>
      </w:pPr>
    </w:p>
    <w:p w:rsidR="00266423" w:rsidRPr="008C5531" w:rsidRDefault="008C5531" w:rsidP="00266423">
      <w:pPr>
        <w:autoSpaceDE/>
        <w:autoSpaceDN/>
        <w:adjustRightInd/>
        <w:spacing w:after="200" w:line="276" w:lineRule="auto"/>
        <w:ind w:left="851"/>
        <w:textAlignment w:val="auto"/>
        <w:rPr>
          <w:b/>
          <w:lang w:val="fr-CA"/>
        </w:rPr>
      </w:pPr>
      <w:r w:rsidRPr="008C5531">
        <w:rPr>
          <w:b/>
          <w:lang w:val="fr-CA"/>
        </w:rPr>
        <w:t>Exemple de calcul</w:t>
      </w:r>
      <w:r w:rsidR="00266423" w:rsidRPr="008C5531">
        <w:rPr>
          <w:b/>
          <w:lang w:val="fr-CA"/>
        </w:rPr>
        <w:t>:</w:t>
      </w:r>
    </w:p>
    <w:p w:rsidR="00266423" w:rsidRPr="008C5531" w:rsidRDefault="008C5531" w:rsidP="00266423">
      <w:pPr>
        <w:autoSpaceDE/>
        <w:autoSpaceDN/>
        <w:adjustRightInd/>
        <w:spacing w:after="200" w:line="276" w:lineRule="auto"/>
        <w:ind w:left="851"/>
        <w:textAlignment w:val="auto"/>
        <w:rPr>
          <w:rFonts w:eastAsiaTheme="minorEastAsia"/>
          <w:lang w:val="fr-CA"/>
        </w:rPr>
      </w:pPr>
      <w:r w:rsidRPr="008C5531">
        <w:rPr>
          <w:lang w:val="fr-CA"/>
        </w:rPr>
        <w:t>Vous avez une résistance avec les quatre bandes suivante</w:t>
      </w:r>
      <w:r w:rsidR="00266423" w:rsidRPr="008C5531">
        <w:rPr>
          <w:lang w:val="fr-CA"/>
        </w:rPr>
        <w:t xml:space="preserve">: </w:t>
      </w:r>
      <w:r>
        <w:rPr>
          <w:lang w:val="fr-CA"/>
        </w:rPr>
        <w:t>rouge</w:t>
      </w:r>
      <w:r w:rsidR="00266423" w:rsidRPr="008C5531">
        <w:rPr>
          <w:lang w:val="fr-CA"/>
        </w:rPr>
        <w:t xml:space="preserve">, </w:t>
      </w:r>
      <w:r>
        <w:rPr>
          <w:lang w:val="fr-CA"/>
        </w:rPr>
        <w:t>noir, orange et or</w:t>
      </w:r>
      <w:r w:rsidR="00266423" w:rsidRPr="008C5531">
        <w:rPr>
          <w:rFonts w:eastAsiaTheme="minorEastAsia"/>
          <w:lang w:val="fr-CA"/>
        </w:rPr>
        <w:t xml:space="preserve">. </w:t>
      </w:r>
    </w:p>
    <w:p w:rsidR="00266423" w:rsidRPr="008C5531" w:rsidRDefault="008C5531" w:rsidP="00266423">
      <w:pPr>
        <w:autoSpaceDE/>
        <w:autoSpaceDN/>
        <w:adjustRightInd/>
        <w:spacing w:after="200" w:line="276" w:lineRule="auto"/>
        <w:ind w:left="851"/>
        <w:textAlignment w:val="auto"/>
        <w:rPr>
          <w:rFonts w:eastAsiaTheme="minorEastAsia"/>
          <w:lang w:val="fr-CA"/>
        </w:rPr>
      </w:pPr>
      <w:r w:rsidRPr="008C5531">
        <w:rPr>
          <w:rFonts w:eastAsiaTheme="minorEastAsia"/>
          <w:lang w:val="fr-CA"/>
        </w:rPr>
        <w:t>Les deux chiffres signi</w:t>
      </w:r>
      <w:r>
        <w:rPr>
          <w:rFonts w:eastAsiaTheme="minorEastAsia"/>
          <w:lang w:val="fr-CA"/>
        </w:rPr>
        <w:t>ficatifs sont 2 (rouge</w:t>
      </w:r>
      <w:r w:rsidR="00266423" w:rsidRPr="008C5531">
        <w:rPr>
          <w:rFonts w:eastAsiaTheme="minorEastAsia"/>
          <w:lang w:val="fr-CA"/>
        </w:rPr>
        <w:t xml:space="preserve">) </w:t>
      </w:r>
      <w:r>
        <w:rPr>
          <w:rFonts w:eastAsiaTheme="minorEastAsia"/>
          <w:lang w:val="fr-CA"/>
        </w:rPr>
        <w:t>et</w:t>
      </w:r>
      <w:r w:rsidR="00266423" w:rsidRPr="008C5531">
        <w:rPr>
          <w:rFonts w:eastAsiaTheme="minorEastAsia"/>
          <w:lang w:val="fr-CA"/>
        </w:rPr>
        <w:t xml:space="preserve"> 0 (</w:t>
      </w:r>
      <w:r>
        <w:rPr>
          <w:rFonts w:eastAsiaTheme="minorEastAsia"/>
          <w:lang w:val="fr-CA"/>
        </w:rPr>
        <w:t>noir</w:t>
      </w:r>
      <w:r w:rsidR="00266423" w:rsidRPr="008C5531">
        <w:rPr>
          <w:rFonts w:eastAsiaTheme="minorEastAsia"/>
          <w:lang w:val="fr-CA"/>
        </w:rPr>
        <w:t>).</w:t>
      </w:r>
    </w:p>
    <w:p w:rsidR="00266423" w:rsidRPr="008C5531" w:rsidRDefault="008C5531" w:rsidP="00266423">
      <w:pPr>
        <w:autoSpaceDE/>
        <w:autoSpaceDN/>
        <w:adjustRightInd/>
        <w:spacing w:after="200" w:line="276" w:lineRule="auto"/>
        <w:ind w:left="851"/>
        <w:textAlignment w:val="auto"/>
        <w:rPr>
          <w:rFonts w:eastAsiaTheme="minorEastAsia"/>
          <w:lang w:val="fr-CA"/>
        </w:rPr>
      </w:pPr>
      <w:r w:rsidRPr="008C5531">
        <w:rPr>
          <w:rFonts w:eastAsiaTheme="minorEastAsia"/>
          <w:lang w:val="fr-CA"/>
        </w:rPr>
        <w:t>Le multiplicateur est</w:t>
      </w:r>
      <w:r w:rsidR="00266423" w:rsidRPr="008C5531">
        <w:rPr>
          <w:rFonts w:eastAsiaTheme="minorEastAsia"/>
          <w:lang w:val="fr-CA"/>
        </w:rPr>
        <w:t xml:space="preserve"> 10</w:t>
      </w:r>
      <w:r w:rsidR="00266423" w:rsidRPr="008C5531">
        <w:rPr>
          <w:rFonts w:eastAsiaTheme="minorEastAsia"/>
          <w:vertAlign w:val="superscript"/>
          <w:lang w:val="fr-CA"/>
        </w:rPr>
        <w:t>3</w:t>
      </w:r>
      <w:r w:rsidR="00266423" w:rsidRPr="008C5531">
        <w:rPr>
          <w:rFonts w:eastAsiaTheme="minorEastAsia"/>
          <w:lang w:val="fr-CA"/>
        </w:rPr>
        <w:t xml:space="preserve"> (orange) </w:t>
      </w:r>
      <w:r w:rsidRPr="008C5531">
        <w:rPr>
          <w:rFonts w:eastAsiaTheme="minorEastAsia"/>
          <w:lang w:val="fr-CA"/>
        </w:rPr>
        <w:t xml:space="preserve">et la </w:t>
      </w:r>
      <w:r>
        <w:rPr>
          <w:rFonts w:eastAsiaTheme="minorEastAsia"/>
          <w:lang w:val="fr-CA"/>
        </w:rPr>
        <w:t>tolé</w:t>
      </w:r>
      <w:r w:rsidRPr="008C5531">
        <w:rPr>
          <w:rFonts w:eastAsiaTheme="minorEastAsia"/>
          <w:lang w:val="fr-CA"/>
        </w:rPr>
        <w:t xml:space="preserve">rance est de </w:t>
      </w:r>
      <w:r>
        <w:rPr>
          <w:rFonts w:eastAsiaTheme="minorEastAsia"/>
          <w:lang w:val="fr-CA"/>
        </w:rPr>
        <w:t>5% (or</w:t>
      </w:r>
      <w:r w:rsidR="00266423" w:rsidRPr="008C5531">
        <w:rPr>
          <w:rFonts w:eastAsiaTheme="minorEastAsia"/>
          <w:lang w:val="fr-CA"/>
        </w:rPr>
        <w:t xml:space="preserve">). </w:t>
      </w:r>
    </w:p>
    <w:p w:rsidR="00C26C5A" w:rsidRPr="00560A7B" w:rsidRDefault="008C5531" w:rsidP="00266423">
      <w:pPr>
        <w:autoSpaceDE/>
        <w:autoSpaceDN/>
        <w:adjustRightInd/>
        <w:spacing w:after="200" w:line="276" w:lineRule="auto"/>
        <w:ind w:left="851"/>
        <w:textAlignment w:val="auto"/>
        <w:rPr>
          <w:lang w:val="fr-CA"/>
        </w:rPr>
      </w:pPr>
      <w:r>
        <w:rPr>
          <w:rFonts w:eastAsiaTheme="minorEastAsia"/>
          <w:lang w:val="fr-CA"/>
        </w:rPr>
        <w:t>La valeur de cette résistance est donc</w:t>
      </w:r>
      <w:r w:rsidR="00011F9B" w:rsidRPr="008C5531">
        <w:rPr>
          <w:rFonts w:eastAsiaTheme="minorEastAsia"/>
          <w:lang w:val="fr-CA"/>
        </w:rPr>
        <w:t xml:space="preserve"> </w:t>
      </w:r>
      <m:oMath>
        <m:r>
          <w:rPr>
            <w:rFonts w:ascii="Cambria Math" w:eastAsiaTheme="minorEastAsia" w:hAnsi="Cambria Math"/>
            <w:lang w:val="fr-CA"/>
          </w:rPr>
          <m:t xml:space="preserve">20 × </m:t>
        </m:r>
        <m:sSup>
          <m:sSupPr>
            <m:ctrlPr>
              <w:rPr>
                <w:rFonts w:ascii="Cambria Math" w:eastAsiaTheme="minorEastAsia" w:hAnsi="Cambria Math"/>
                <w:i/>
                <w:lang w:val="fr-CA"/>
              </w:rPr>
            </m:ctrlPr>
          </m:sSupPr>
          <m:e>
            <m:r>
              <w:rPr>
                <w:rFonts w:ascii="Cambria Math" w:eastAsiaTheme="minorEastAsia" w:hAnsi="Cambria Math"/>
                <w:lang w:val="fr-CA"/>
              </w:rPr>
              <m:t>10</m:t>
            </m:r>
          </m:e>
          <m:sup>
            <m:r>
              <w:rPr>
                <w:rFonts w:ascii="Cambria Math" w:eastAsiaTheme="minorEastAsia" w:hAnsi="Cambria Math"/>
                <w:lang w:val="fr-CA"/>
              </w:rPr>
              <m:t>3</m:t>
            </m:r>
          </m:sup>
        </m:sSup>
      </m:oMath>
      <w:r w:rsidR="00266423" w:rsidRPr="008C5531">
        <w:rPr>
          <w:rFonts w:eastAsiaTheme="minorEastAsia"/>
          <w:lang w:val="fr-CA"/>
        </w:rPr>
        <w:t xml:space="preserve"> </w:t>
      </w:r>
      <m:oMath>
        <m:r>
          <m:rPr>
            <m:sty m:val="p"/>
          </m:rPr>
          <w:rPr>
            <w:rFonts w:ascii="Cambria Math" w:hAnsi="Cambria Math"/>
            <w:lang w:val="fr-CA"/>
          </w:rPr>
          <m:t>Ω</m:t>
        </m:r>
        <m:r>
          <w:rPr>
            <w:rFonts w:ascii="Cambria Math" w:eastAsiaTheme="minorEastAsia" w:hAnsi="Cambria Math"/>
            <w:lang w:val="fr-CA"/>
          </w:rPr>
          <m:t xml:space="preserve"> ± </m:t>
        </m:r>
      </m:oMath>
      <w:r w:rsidR="00266423" w:rsidRPr="008C5531">
        <w:rPr>
          <w:rFonts w:eastAsiaTheme="minorEastAsia"/>
          <w:lang w:val="fr-CA"/>
        </w:rPr>
        <w:t xml:space="preserve">5% </w:t>
      </w:r>
      <w:r w:rsidR="00011F9B" w:rsidRPr="008C5531">
        <w:rPr>
          <w:rFonts w:eastAsiaTheme="minorEastAsia"/>
          <w:lang w:val="fr-CA"/>
        </w:rPr>
        <w:t xml:space="preserve"> </w:t>
      </w:r>
      <m:oMath>
        <m:r>
          <w:rPr>
            <w:rFonts w:ascii="Cambria Math" w:eastAsiaTheme="minorEastAsia" w:hAnsi="Cambria Math"/>
            <w:lang w:val="fr-CA"/>
          </w:rPr>
          <m:t xml:space="preserve">= </m:t>
        </m:r>
        <m:d>
          <m:dPr>
            <m:ctrlPr>
              <w:rPr>
                <w:rFonts w:ascii="Cambria Math" w:eastAsiaTheme="minorEastAsia" w:hAnsi="Cambria Math"/>
                <w:i/>
                <w:lang w:val="fr-CA"/>
              </w:rPr>
            </m:ctrlPr>
          </m:dPr>
          <m:e>
            <m:r>
              <w:rPr>
                <w:rFonts w:ascii="Cambria Math" w:eastAsiaTheme="minorEastAsia" w:hAnsi="Cambria Math"/>
                <w:lang w:val="fr-CA"/>
              </w:rPr>
              <m:t>20 ±1</m:t>
            </m:r>
          </m:e>
        </m:d>
      </m:oMath>
      <w:r w:rsidR="00266423" w:rsidRPr="008C5531">
        <w:rPr>
          <w:rFonts w:eastAsiaTheme="minorEastAsia"/>
          <w:lang w:val="fr-CA"/>
        </w:rPr>
        <w:t xml:space="preserve"> </w:t>
      </w:r>
      <m:oMath>
        <m:r>
          <m:rPr>
            <m:sty m:val="p"/>
          </m:rPr>
          <w:rPr>
            <w:rFonts w:ascii="Cambria Math" w:eastAsiaTheme="minorEastAsia" w:hAnsi="Cambria Math"/>
            <w:lang w:val="fr-CA"/>
          </w:rPr>
          <m:t>k</m:t>
        </m:r>
        <m:r>
          <m:rPr>
            <m:sty m:val="p"/>
          </m:rPr>
          <w:rPr>
            <w:rFonts w:ascii="Cambria Math" w:hAnsi="Cambria Math"/>
            <w:lang w:val="fr-CA"/>
          </w:rPr>
          <m:t>Ω</m:t>
        </m:r>
      </m:oMath>
      <w:r w:rsidR="00266423" w:rsidRPr="008C5531">
        <w:rPr>
          <w:rFonts w:eastAsiaTheme="minorEastAsia"/>
          <w:lang w:val="fr-CA"/>
        </w:rPr>
        <w:t>.</w:t>
      </w:r>
      <w:r w:rsidR="00266423" w:rsidRPr="00560A7B">
        <w:rPr>
          <w:rFonts w:eastAsiaTheme="minorEastAsia"/>
          <w:lang w:val="fr-CA"/>
        </w:rPr>
        <w:t xml:space="preserve">     </w:t>
      </w:r>
      <w:r w:rsidR="00C26C5A" w:rsidRPr="00560A7B">
        <w:rPr>
          <w:lang w:val="fr-CA"/>
        </w:rPr>
        <w:br w:type="page"/>
      </w:r>
    </w:p>
    <w:p w:rsidR="00216A20" w:rsidRPr="00560A7B" w:rsidRDefault="00DC1668" w:rsidP="00BB30CA">
      <w:pPr>
        <w:pStyle w:val="Heading3"/>
        <w:rPr>
          <w:lang w:val="fr-CA"/>
        </w:rPr>
      </w:pPr>
      <w:r w:rsidRPr="00560A7B">
        <w:rPr>
          <w:lang w:val="fr-CA"/>
        </w:rPr>
        <w:lastRenderedPageBreak/>
        <w:t>Mesurer un</w:t>
      </w:r>
      <w:r w:rsidR="00E017BF">
        <w:rPr>
          <w:lang w:val="fr-CA"/>
        </w:rPr>
        <w:t>e</w:t>
      </w:r>
      <w:r w:rsidRPr="00560A7B">
        <w:rPr>
          <w:lang w:val="fr-CA"/>
        </w:rPr>
        <w:t xml:space="preserve"> tension</w:t>
      </w:r>
    </w:p>
    <w:p w:rsidR="00C26C5A" w:rsidRPr="00560A7B" w:rsidRDefault="00E017BF" w:rsidP="00C26C5A">
      <w:pPr>
        <w:rPr>
          <w:lang w:val="fr-CA"/>
        </w:rPr>
      </w:pPr>
      <w:r w:rsidRPr="00E017BF">
        <w:rPr>
          <w:lang w:val="fr-CA"/>
        </w:rPr>
        <w:t xml:space="preserve">La </w:t>
      </w:r>
      <w:r w:rsidRPr="00560A7B">
        <w:rPr>
          <w:rStyle w:val="CrossRefChar"/>
          <w:lang w:val="fr-CA"/>
        </w:rPr>
        <w:fldChar w:fldCharType="begin"/>
      </w:r>
      <w:r w:rsidRPr="00E017BF">
        <w:rPr>
          <w:rStyle w:val="CrossRefChar"/>
          <w:lang w:val="fr-CA"/>
        </w:rPr>
        <w:instrText xml:space="preserve"> REF _Ref362607025 \h  \* MERGEFORMAT </w:instrText>
      </w:r>
      <w:r w:rsidRPr="00560A7B">
        <w:rPr>
          <w:rStyle w:val="CrossRefChar"/>
          <w:lang w:val="fr-CA"/>
        </w:rPr>
      </w:r>
      <w:r w:rsidRPr="00560A7B">
        <w:rPr>
          <w:rStyle w:val="CrossRefChar"/>
          <w:lang w:val="fr-CA"/>
        </w:rPr>
        <w:fldChar w:fldCharType="separate"/>
      </w:r>
      <w:r w:rsidR="00E76552" w:rsidRPr="00E76552">
        <w:rPr>
          <w:rStyle w:val="CrossRefChar"/>
          <w:lang w:val="fr-CA"/>
        </w:rPr>
        <w:t>Figure 5</w:t>
      </w:r>
      <w:r w:rsidRPr="00560A7B">
        <w:rPr>
          <w:rStyle w:val="CrossRefChar"/>
          <w:lang w:val="fr-CA"/>
        </w:rPr>
        <w:fldChar w:fldCharType="end"/>
      </w:r>
      <w:r w:rsidRPr="00E017BF">
        <w:rPr>
          <w:lang w:val="fr-CA"/>
        </w:rPr>
        <w:t xml:space="preserve"> présente un diagramme de c</w:t>
      </w:r>
      <w:r>
        <w:rPr>
          <w:lang w:val="fr-CA"/>
        </w:rPr>
        <w:t>ircuit permettant de mesurer la tension dans un circuit simple</w:t>
      </w:r>
      <w:r w:rsidRPr="00E017BF">
        <w:rPr>
          <w:lang w:val="fr-CA"/>
        </w:rPr>
        <w:t xml:space="preserve"> à l’aide d’un </w:t>
      </w:r>
      <w:r>
        <w:rPr>
          <w:lang w:val="fr-CA"/>
        </w:rPr>
        <w:t>volt</w:t>
      </w:r>
      <w:r w:rsidRPr="00E017BF">
        <w:rPr>
          <w:lang w:val="fr-CA"/>
        </w:rPr>
        <w:t xml:space="preserve">mètre. Pour utiliser le </w:t>
      </w:r>
      <w:r>
        <w:rPr>
          <w:lang w:val="fr-CA"/>
        </w:rPr>
        <w:t>volt</w:t>
      </w:r>
      <w:r w:rsidRPr="00E017BF">
        <w:rPr>
          <w:lang w:val="fr-CA"/>
        </w:rPr>
        <w:t>mètre</w:t>
      </w:r>
      <w:r>
        <w:rPr>
          <w:lang w:val="fr-CA"/>
        </w:rPr>
        <w:t xml:space="preserve"> du multimètre </w:t>
      </w:r>
      <w:proofErr w:type="spellStart"/>
      <w:r>
        <w:rPr>
          <w:lang w:val="fr-CA"/>
        </w:rPr>
        <w:t>myDAQ</w:t>
      </w:r>
      <w:proofErr w:type="spellEnd"/>
      <w:r w:rsidRPr="00E017BF">
        <w:rPr>
          <w:lang w:val="fr-CA"/>
        </w:rPr>
        <w:t xml:space="preserve">, vous devez le sélectionner à partir de la liste d’instruments disponibles </w:t>
      </w:r>
      <w:r>
        <w:rPr>
          <w:lang w:val="fr-CA"/>
        </w:rPr>
        <w:t xml:space="preserve">dans la fenêtre </w:t>
      </w:r>
      <w:r w:rsidRPr="00E017BF">
        <w:rPr>
          <w:i/>
          <w:lang w:val="fr-CA"/>
        </w:rPr>
        <w:t xml:space="preserve">Digital </w:t>
      </w:r>
      <w:proofErr w:type="spellStart"/>
      <w:r w:rsidRPr="00E017BF">
        <w:rPr>
          <w:i/>
          <w:lang w:val="fr-CA"/>
        </w:rPr>
        <w:t>Multimeter</w:t>
      </w:r>
      <w:proofErr w:type="spellEnd"/>
      <w:r w:rsidRPr="00E017BF">
        <w:rPr>
          <w:i/>
          <w:lang w:val="fr-CA"/>
        </w:rPr>
        <w:t xml:space="preserve"> </w:t>
      </w:r>
      <w:proofErr w:type="spellStart"/>
      <w:r w:rsidRPr="00E017BF">
        <w:rPr>
          <w:i/>
          <w:lang w:val="fr-CA"/>
        </w:rPr>
        <w:t>window</w:t>
      </w:r>
      <w:proofErr w:type="spellEnd"/>
      <w:r w:rsidRPr="00E017BF">
        <w:rPr>
          <w:lang w:val="fr-CA"/>
        </w:rPr>
        <w:t xml:space="preserve"> (voir la </w:t>
      </w:r>
      <w:r w:rsidRPr="00E017BF">
        <w:rPr>
          <w:rStyle w:val="CrossRefChar"/>
          <w:lang w:val="fr-CA"/>
        </w:rPr>
        <w:t>Figure 3</w:t>
      </w:r>
      <w:r w:rsidRPr="00E017BF">
        <w:rPr>
          <w:lang w:val="fr-CA"/>
        </w:rPr>
        <w:t xml:space="preserve">, il </w:t>
      </w:r>
      <w:r>
        <w:rPr>
          <w:lang w:val="fr-CA"/>
        </w:rPr>
        <w:t xml:space="preserve">est représenté par le symbole </w:t>
      </w:r>
      <w:r w:rsidRPr="00560A7B">
        <w:rPr>
          <w:lang w:val="fr-CA"/>
        </w:rPr>
        <w:t>V</w:t>
      </w:r>
      <w:r w:rsidRPr="00E017BF">
        <w:rPr>
          <w:lang w:val="fr-CA"/>
        </w:rPr>
        <w:t>).</w:t>
      </w:r>
      <w:r>
        <w:rPr>
          <w:lang w:val="fr-CA"/>
        </w:rPr>
        <w:t xml:space="preserve"> Le premier est pour le courant en continu alors que le second est pour les courants alternatifs. </w:t>
      </w:r>
    </w:p>
    <w:p w:rsidR="002544AF" w:rsidRPr="00560A7B" w:rsidRDefault="002544AF" w:rsidP="002544AF">
      <w:pPr>
        <w:rPr>
          <w:lang w:val="fr-CA"/>
        </w:rPr>
      </w:pPr>
    </w:p>
    <w:p w:rsidR="00C26C5A" w:rsidRPr="00560A7B" w:rsidRDefault="00E56645" w:rsidP="006C07D3">
      <w:pPr>
        <w:keepNext/>
        <w:jc w:val="center"/>
        <w:rPr>
          <w:lang w:val="fr-CA"/>
        </w:rPr>
      </w:pPr>
      <w:r w:rsidRPr="00560A7B">
        <w:rPr>
          <w:noProof/>
          <w:lang w:val="fr-CA" w:eastAsia="en-CA"/>
        </w:rPr>
        <w:drawing>
          <wp:inline distT="0" distB="0" distL="0" distR="0" wp14:anchorId="169650D5" wp14:editId="1FA7C962">
            <wp:extent cx="5799600" cy="39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tmeter.png"/>
                    <pic:cNvPicPr/>
                  </pic:nvPicPr>
                  <pic:blipFill>
                    <a:blip r:embed="rId13">
                      <a:extLst>
                        <a:ext uri="{28A0092B-C50C-407E-A947-70E740481C1C}">
                          <a14:useLocalDpi xmlns:a14="http://schemas.microsoft.com/office/drawing/2010/main" val="0"/>
                        </a:ext>
                      </a:extLst>
                    </a:blip>
                    <a:stretch>
                      <a:fillRect/>
                    </a:stretch>
                  </pic:blipFill>
                  <pic:spPr>
                    <a:xfrm>
                      <a:off x="0" y="0"/>
                      <a:ext cx="5799600" cy="3909600"/>
                    </a:xfrm>
                    <a:prstGeom prst="rect">
                      <a:avLst/>
                    </a:prstGeom>
                  </pic:spPr>
                </pic:pic>
              </a:graphicData>
            </a:graphic>
          </wp:inline>
        </w:drawing>
      </w:r>
    </w:p>
    <w:p w:rsidR="00C26C5A" w:rsidRPr="00560A7B" w:rsidRDefault="00C26C5A" w:rsidP="00C26C5A">
      <w:pPr>
        <w:keepNext/>
        <w:rPr>
          <w:lang w:val="fr-CA"/>
        </w:rPr>
      </w:pPr>
    </w:p>
    <w:p w:rsidR="00C26C5A" w:rsidRPr="00560A7B" w:rsidRDefault="00C26C5A" w:rsidP="00C26C5A">
      <w:pPr>
        <w:pStyle w:val="Caption"/>
        <w:rPr>
          <w:lang w:val="fr-CA"/>
        </w:rPr>
      </w:pPr>
      <w:bookmarkStart w:id="8" w:name="_Ref362607025"/>
      <w:r w:rsidRPr="00560A7B">
        <w:rPr>
          <w:lang w:val="fr-CA"/>
        </w:rPr>
        <w:t xml:space="preserve">Figure </w:t>
      </w:r>
      <w:r w:rsidR="00560A7B" w:rsidRPr="00560A7B">
        <w:rPr>
          <w:lang w:val="fr-CA"/>
        </w:rPr>
        <w:fldChar w:fldCharType="begin"/>
      </w:r>
      <w:r w:rsidR="00560A7B" w:rsidRPr="00560A7B">
        <w:rPr>
          <w:lang w:val="fr-CA"/>
        </w:rPr>
        <w:instrText xml:space="preserve"> SEQ Figure \* ARABIC </w:instrText>
      </w:r>
      <w:r w:rsidR="00560A7B" w:rsidRPr="00560A7B">
        <w:rPr>
          <w:lang w:val="fr-CA"/>
        </w:rPr>
        <w:fldChar w:fldCharType="separate"/>
      </w:r>
      <w:r w:rsidR="00E76552">
        <w:rPr>
          <w:noProof/>
          <w:lang w:val="fr-CA"/>
        </w:rPr>
        <w:t>5</w:t>
      </w:r>
      <w:r w:rsidR="00560A7B" w:rsidRPr="00560A7B">
        <w:rPr>
          <w:noProof/>
          <w:lang w:val="fr-CA"/>
        </w:rPr>
        <w:fldChar w:fldCharType="end"/>
      </w:r>
      <w:bookmarkEnd w:id="8"/>
      <w:r w:rsidRPr="00560A7B">
        <w:rPr>
          <w:lang w:val="fr-CA"/>
        </w:rPr>
        <w:t xml:space="preserve"> -</w:t>
      </w:r>
      <w:r w:rsidR="006C07D3" w:rsidRPr="00560A7B">
        <w:rPr>
          <w:lang w:val="fr-CA"/>
        </w:rPr>
        <w:t xml:space="preserve"> </w:t>
      </w:r>
      <w:r w:rsidR="00885CB6" w:rsidRPr="00560A7B">
        <w:rPr>
          <w:lang w:val="fr-CA"/>
        </w:rPr>
        <w:t xml:space="preserve">Utilisation des multimètres </w:t>
      </w:r>
      <w:proofErr w:type="spellStart"/>
      <w:r w:rsidR="00885CB6" w:rsidRPr="00560A7B">
        <w:rPr>
          <w:lang w:val="fr-CA"/>
        </w:rPr>
        <w:t>Fluke</w:t>
      </w:r>
      <w:proofErr w:type="spellEnd"/>
      <w:r w:rsidR="00885CB6" w:rsidRPr="00560A7B">
        <w:rPr>
          <w:lang w:val="fr-CA"/>
        </w:rPr>
        <w:t xml:space="preserve"> (a) et </w:t>
      </w:r>
      <w:proofErr w:type="spellStart"/>
      <w:r w:rsidR="00885CB6" w:rsidRPr="00560A7B">
        <w:rPr>
          <w:lang w:val="fr-CA"/>
        </w:rPr>
        <w:t>myDAQ</w:t>
      </w:r>
      <w:proofErr w:type="spellEnd"/>
      <w:r w:rsidR="00885CB6" w:rsidRPr="00560A7B">
        <w:rPr>
          <w:lang w:val="fr-CA"/>
        </w:rPr>
        <w:t xml:space="preserve"> (b) </w:t>
      </w:r>
      <w:r w:rsidR="00885CB6">
        <w:rPr>
          <w:lang w:val="fr-CA"/>
        </w:rPr>
        <w:t>comme volt</w:t>
      </w:r>
      <w:r w:rsidR="00885CB6" w:rsidRPr="00560A7B">
        <w:rPr>
          <w:lang w:val="fr-CA"/>
        </w:rPr>
        <w:t>mètre</w:t>
      </w:r>
      <w:r w:rsidRPr="00560A7B">
        <w:rPr>
          <w:lang w:val="fr-CA"/>
        </w:rPr>
        <w:br/>
      </w:r>
    </w:p>
    <w:p w:rsidR="00CE691D" w:rsidRPr="00560A7B" w:rsidRDefault="00CE691D" w:rsidP="00CE691D">
      <w:pPr>
        <w:autoSpaceDE/>
        <w:autoSpaceDN/>
        <w:adjustRightInd/>
        <w:spacing w:after="200" w:line="276" w:lineRule="auto"/>
        <w:ind w:left="851"/>
        <w:textAlignment w:val="auto"/>
        <w:rPr>
          <w:b/>
          <w:lang w:val="fr-CA"/>
        </w:rPr>
      </w:pPr>
      <w:r w:rsidRPr="00560A7B">
        <w:rPr>
          <w:b/>
          <w:lang w:val="fr-CA"/>
        </w:rPr>
        <w:t>Exemple de calcul:</w:t>
      </w:r>
    </w:p>
    <w:p w:rsidR="00CE691D" w:rsidRPr="00560A7B" w:rsidRDefault="00CE691D" w:rsidP="00CE691D">
      <w:pPr>
        <w:autoSpaceDE/>
        <w:autoSpaceDN/>
        <w:adjustRightInd/>
        <w:spacing w:after="200" w:line="276" w:lineRule="auto"/>
        <w:ind w:left="851"/>
        <w:textAlignment w:val="auto"/>
        <w:rPr>
          <w:rFonts w:eastAsiaTheme="minorEastAsia"/>
          <w:lang w:val="fr-CA"/>
        </w:rPr>
      </w:pPr>
      <w:r w:rsidRPr="00560A7B">
        <w:rPr>
          <w:lang w:val="fr-CA"/>
        </w:rPr>
        <w:t xml:space="preserve">Votre </w:t>
      </w:r>
      <w:r w:rsidR="00D33568">
        <w:rPr>
          <w:lang w:val="fr-CA"/>
        </w:rPr>
        <w:t xml:space="preserve">voltmètre </w:t>
      </w:r>
      <w:proofErr w:type="spellStart"/>
      <w:r w:rsidR="00D33568">
        <w:rPr>
          <w:lang w:val="fr-CA"/>
        </w:rPr>
        <w:t>Fluke</w:t>
      </w:r>
      <w:proofErr w:type="spellEnd"/>
      <w:r w:rsidRPr="00560A7B">
        <w:rPr>
          <w:lang w:val="fr-CA"/>
        </w:rPr>
        <w:t xml:space="preserve"> affiche une valeur de </w:t>
      </w:r>
      <w:r w:rsidR="00D33568" w:rsidRPr="00560A7B">
        <w:rPr>
          <w:lang w:val="fr-CA"/>
        </w:rPr>
        <w:t>1.276 V</w:t>
      </w:r>
      <w:r w:rsidRPr="00560A7B">
        <w:rPr>
          <w:rFonts w:eastAsiaTheme="minorEastAsia"/>
          <w:lang w:val="fr-CA"/>
        </w:rPr>
        <w:t xml:space="preserve"> (sur l’échelle de </w:t>
      </w:r>
      <w:r w:rsidR="00D33568" w:rsidRPr="00560A7B">
        <w:rPr>
          <w:rFonts w:eastAsiaTheme="minorEastAsia"/>
          <w:lang w:val="fr-CA"/>
        </w:rPr>
        <w:t>4.000 V</w:t>
      </w:r>
      <w:r w:rsidRPr="00560A7B">
        <w:rPr>
          <w:rFonts w:eastAsiaTheme="minorEastAsia"/>
          <w:lang w:val="fr-CA"/>
        </w:rPr>
        <w:t xml:space="preserve">). </w:t>
      </w:r>
    </w:p>
    <w:p w:rsidR="00CE691D" w:rsidRPr="00560A7B" w:rsidRDefault="00CE691D" w:rsidP="00CE691D">
      <w:pPr>
        <w:autoSpaceDE/>
        <w:autoSpaceDN/>
        <w:adjustRightInd/>
        <w:spacing w:after="200" w:line="276" w:lineRule="auto"/>
        <w:ind w:left="851"/>
        <w:textAlignment w:val="auto"/>
        <w:rPr>
          <w:lang w:val="fr-CA"/>
        </w:rPr>
      </w:pPr>
      <w:r w:rsidRPr="00560A7B">
        <w:rPr>
          <w:rFonts w:eastAsiaTheme="minorEastAsia"/>
          <w:lang w:val="fr-CA"/>
        </w:rPr>
        <w:t>À partir de l’</w:t>
      </w:r>
      <w:r w:rsidR="00D33568" w:rsidRPr="00D33568">
        <w:rPr>
          <w:rStyle w:val="CrossRefChar"/>
        </w:rPr>
        <w:fldChar w:fldCharType="begin"/>
      </w:r>
      <w:r w:rsidR="00D33568" w:rsidRPr="00D33568">
        <w:rPr>
          <w:rStyle w:val="CrossRefChar"/>
          <w:lang w:val="fr-CA"/>
        </w:rPr>
        <w:instrText xml:space="preserve"> REF _Ref372186160 \h </w:instrText>
      </w:r>
      <w:r w:rsidR="00D33568" w:rsidRPr="00D33568">
        <w:rPr>
          <w:rStyle w:val="CrossRefChar"/>
        </w:rPr>
      </w:r>
      <w:r w:rsidR="00D33568" w:rsidRPr="00D33568">
        <w:rPr>
          <w:rStyle w:val="CrossRefChar"/>
          <w:lang w:val="fr-CA"/>
        </w:rPr>
        <w:instrText xml:space="preserve"> \* MERGEFORMAT </w:instrText>
      </w:r>
      <w:r w:rsidR="00D33568" w:rsidRPr="00D33568">
        <w:rPr>
          <w:rStyle w:val="CrossRefChar"/>
        </w:rPr>
        <w:fldChar w:fldCharType="separate"/>
      </w:r>
      <w:r w:rsidR="00E76552" w:rsidRPr="00E76552">
        <w:rPr>
          <w:rStyle w:val="CrossRefChar"/>
          <w:lang w:val="fr-CA"/>
        </w:rPr>
        <w:t xml:space="preserve">Annexe 1 – Spécification du multimètre </w:t>
      </w:r>
      <w:proofErr w:type="spellStart"/>
      <w:r w:rsidR="00E76552" w:rsidRPr="00E76552">
        <w:rPr>
          <w:rStyle w:val="CrossRefChar"/>
          <w:lang w:val="fr-CA"/>
        </w:rPr>
        <w:t>Fluke</w:t>
      </w:r>
      <w:proofErr w:type="spellEnd"/>
      <w:r w:rsidR="00D33568" w:rsidRPr="00D33568">
        <w:rPr>
          <w:rStyle w:val="CrossRefChar"/>
        </w:rPr>
        <w:fldChar w:fldCharType="end"/>
      </w:r>
      <w:r w:rsidRPr="00560A7B">
        <w:rPr>
          <w:rFonts w:eastAsiaTheme="minorEastAsia"/>
          <w:lang w:val="fr-CA"/>
        </w:rPr>
        <w:t>, vous savez que la précision de cette lecture est de</w:t>
      </w:r>
      <w:r w:rsidRPr="00560A7B">
        <w:rPr>
          <w:lang w:val="fr-CA"/>
        </w:rPr>
        <w:t xml:space="preserve"> </w:t>
      </w:r>
      <m:oMath>
        <m:r>
          <w:rPr>
            <w:rFonts w:ascii="Cambria Math" w:hAnsi="Cambria Math"/>
            <w:lang w:val="fr-CA"/>
          </w:rPr>
          <m:t>±</m:t>
        </m:r>
      </m:oMath>
      <w:r w:rsidR="00D33568" w:rsidRPr="00D33568">
        <w:rPr>
          <w:lang w:val="fr-CA"/>
        </w:rPr>
        <w:t xml:space="preserve"> (0.3% + 0.001 </w:t>
      </w:r>
      <w:r w:rsidR="00D33568">
        <w:rPr>
          <w:lang w:val="fr-CA"/>
        </w:rPr>
        <w:t>V).</w:t>
      </w:r>
      <w:r w:rsidRPr="00560A7B">
        <w:rPr>
          <w:lang w:val="fr-CA"/>
        </w:rPr>
        <w:t xml:space="preserve"> La partie pourcentage correspond à un pourcentage de la valeur lue à laquelle il faut ajouter une valeur constant de </w:t>
      </w:r>
      <w:r w:rsidR="00604D56" w:rsidRPr="00560A7B">
        <w:rPr>
          <w:lang w:val="fr-CA"/>
        </w:rPr>
        <w:t>0.001 V</w:t>
      </w:r>
      <w:r w:rsidRPr="00560A7B">
        <w:rPr>
          <w:rFonts w:eastAsiaTheme="minorEastAsia"/>
          <w:lang w:val="fr-CA"/>
        </w:rPr>
        <w:t xml:space="preserve"> quelle que soit la valeur lue. Ceci se traduit par :</w:t>
      </w:r>
    </w:p>
    <w:p w:rsidR="00CE691D" w:rsidRPr="00560A7B" w:rsidRDefault="00CE691D" w:rsidP="00604D56">
      <w:pPr>
        <w:autoSpaceDE/>
        <w:autoSpaceDN/>
        <w:adjustRightInd/>
        <w:spacing w:after="200" w:line="276" w:lineRule="auto"/>
        <w:ind w:left="851"/>
        <w:textAlignment w:val="auto"/>
        <w:rPr>
          <w:rFonts w:eastAsiaTheme="minorEastAsia"/>
          <w:lang w:val="fr-CA"/>
        </w:rPr>
      </w:pPr>
      <w:r w:rsidRPr="00560A7B">
        <w:rPr>
          <w:lang w:val="fr-CA"/>
        </w:rPr>
        <w:tab/>
      </w:r>
      <m:oMath>
        <m:r>
          <w:rPr>
            <w:rFonts w:ascii="Cambria Math" w:hAnsi="Cambria Math"/>
            <w:lang w:val="fr-CA"/>
          </w:rPr>
          <m:t>±</m:t>
        </m:r>
      </m:oMath>
      <w:r w:rsidR="00604D56" w:rsidRPr="00560A7B">
        <w:rPr>
          <w:lang w:val="fr-CA"/>
        </w:rPr>
        <w:t xml:space="preserve"> (0.3% + 0.001 V)  </w:t>
      </w:r>
      <m:oMath>
        <m:r>
          <w:rPr>
            <w:rFonts w:ascii="Cambria Math" w:hAnsi="Cambria Math"/>
            <w:lang w:val="fr-CA"/>
          </w:rPr>
          <m:t>= ±</m:t>
        </m:r>
        <m:d>
          <m:dPr>
            <m:ctrlPr>
              <w:rPr>
                <w:rFonts w:ascii="Cambria Math" w:hAnsi="Cambria Math"/>
                <w:i/>
                <w:lang w:val="fr-CA"/>
              </w:rPr>
            </m:ctrlPr>
          </m:dPr>
          <m:e>
            <m:r>
              <w:rPr>
                <w:rFonts w:ascii="Cambria Math" w:hAnsi="Cambria Math"/>
                <w:lang w:val="fr-CA"/>
              </w:rPr>
              <m:t>0.003 ×1.276+0.001</m:t>
            </m:r>
          </m:e>
        </m:d>
      </m:oMath>
      <w:r w:rsidR="00604D56" w:rsidRPr="00560A7B">
        <w:rPr>
          <w:rFonts w:eastAsiaTheme="minorEastAsia"/>
          <w:lang w:val="fr-CA"/>
        </w:rPr>
        <w:t xml:space="preserve"> V </w:t>
      </w:r>
      <m:oMath>
        <m:r>
          <w:rPr>
            <w:rFonts w:ascii="Cambria Math" w:eastAsiaTheme="minorEastAsia" w:hAnsi="Cambria Math"/>
            <w:lang w:val="fr-CA"/>
          </w:rPr>
          <m:t>=</m:t>
        </m:r>
        <m:r>
          <w:rPr>
            <w:rFonts w:ascii="Cambria Math" w:hAnsi="Cambria Math"/>
            <w:lang w:val="fr-CA"/>
          </w:rPr>
          <m:t xml:space="preserve">± </m:t>
        </m:r>
        <m:r>
          <w:rPr>
            <w:rFonts w:ascii="Cambria Math" w:eastAsiaTheme="minorEastAsia" w:hAnsi="Cambria Math"/>
            <w:lang w:val="fr-CA"/>
          </w:rPr>
          <m:t>0.004828</m:t>
        </m:r>
      </m:oMath>
      <w:r w:rsidR="00604D56">
        <w:rPr>
          <w:rFonts w:eastAsiaTheme="minorEastAsia"/>
          <w:lang w:val="fr-CA"/>
        </w:rPr>
        <w:t xml:space="preserve"> V</w:t>
      </w:r>
      <w:r w:rsidRPr="00560A7B">
        <w:rPr>
          <w:rFonts w:eastAsiaTheme="minorEastAsia"/>
          <w:lang w:val="fr-CA"/>
        </w:rPr>
        <w:t>.</w:t>
      </w:r>
    </w:p>
    <w:p w:rsidR="00C26C5A" w:rsidRPr="00730B21" w:rsidRDefault="00CE691D" w:rsidP="00730B21">
      <w:pPr>
        <w:autoSpaceDE/>
        <w:autoSpaceDN/>
        <w:adjustRightInd/>
        <w:spacing w:after="200" w:line="276" w:lineRule="auto"/>
        <w:ind w:left="851"/>
        <w:textAlignment w:val="auto"/>
        <w:rPr>
          <w:lang w:val="fr-CA"/>
        </w:rPr>
      </w:pPr>
      <w:r w:rsidRPr="00560A7B">
        <w:rPr>
          <w:rFonts w:eastAsiaTheme="minorEastAsia"/>
          <w:lang w:val="fr-CA"/>
        </w:rPr>
        <w:t>En conséq</w:t>
      </w:r>
      <w:r w:rsidR="00604D56">
        <w:rPr>
          <w:rFonts w:eastAsiaTheme="minorEastAsia"/>
          <w:lang w:val="fr-CA"/>
        </w:rPr>
        <w:t>uence, votre lecture finale est</w:t>
      </w:r>
      <w:r w:rsidR="00604D56">
        <w:rPr>
          <w:lang w:val="fr-CA"/>
        </w:rPr>
        <w:t xml:space="preserve"> </w:t>
      </w:r>
      <m:oMath>
        <m:d>
          <m:dPr>
            <m:ctrlPr>
              <w:rPr>
                <w:rFonts w:ascii="Cambria Math" w:eastAsiaTheme="minorEastAsia" w:hAnsi="Cambria Math"/>
                <w:i/>
                <w:lang w:val="fr-CA"/>
              </w:rPr>
            </m:ctrlPr>
          </m:dPr>
          <m:e>
            <m:r>
              <w:rPr>
                <w:rFonts w:ascii="Cambria Math" w:eastAsiaTheme="minorEastAsia" w:hAnsi="Cambria Math"/>
                <w:lang w:val="fr-CA"/>
              </w:rPr>
              <m:t>1.276 ±0.005</m:t>
            </m:r>
          </m:e>
        </m:d>
      </m:oMath>
      <w:r w:rsidR="00C26C5A" w:rsidRPr="00560A7B">
        <w:rPr>
          <w:rFonts w:eastAsiaTheme="minorEastAsia"/>
          <w:lang w:val="fr-CA"/>
        </w:rPr>
        <w:t xml:space="preserve"> V.</w:t>
      </w:r>
      <w:r w:rsidR="00C26C5A" w:rsidRPr="00560A7B">
        <w:rPr>
          <w:rFonts w:eastAsiaTheme="minorEastAsia"/>
          <w:lang w:val="fr-CA"/>
        </w:rPr>
        <w:tab/>
      </w:r>
      <w:r w:rsidR="00C26C5A" w:rsidRPr="00560A7B">
        <w:rPr>
          <w:rFonts w:eastAsiaTheme="minorEastAsia"/>
          <w:lang w:val="fr-CA"/>
        </w:rPr>
        <w:br/>
      </w:r>
      <w:r w:rsidR="00C26C5A" w:rsidRPr="00560A7B">
        <w:rPr>
          <w:lang w:val="fr-CA"/>
        </w:rPr>
        <w:br w:type="page"/>
      </w:r>
    </w:p>
    <w:p w:rsidR="00216A20" w:rsidRPr="00560A7B" w:rsidRDefault="00DC1668" w:rsidP="00BB30CA">
      <w:pPr>
        <w:pStyle w:val="Heading3"/>
        <w:rPr>
          <w:lang w:val="fr-CA"/>
        </w:rPr>
      </w:pPr>
      <w:r w:rsidRPr="00560A7B">
        <w:rPr>
          <w:lang w:val="fr-CA"/>
        </w:rPr>
        <w:lastRenderedPageBreak/>
        <w:t>Mesurer un courant</w:t>
      </w:r>
    </w:p>
    <w:p w:rsidR="0084440A" w:rsidRPr="00560A7B" w:rsidRDefault="0084440A" w:rsidP="0084440A">
      <w:pPr>
        <w:rPr>
          <w:lang w:val="fr-CA"/>
        </w:rPr>
      </w:pPr>
      <w:r w:rsidRPr="00E017BF">
        <w:rPr>
          <w:lang w:val="fr-CA"/>
        </w:rPr>
        <w:t xml:space="preserve">La </w:t>
      </w:r>
      <w:r w:rsidRPr="00560A7B">
        <w:rPr>
          <w:rStyle w:val="CrossRefChar"/>
          <w:lang w:val="fr-CA"/>
        </w:rPr>
        <w:fldChar w:fldCharType="begin"/>
      </w:r>
      <w:r w:rsidRPr="00560A7B">
        <w:rPr>
          <w:rStyle w:val="CrossRefChar"/>
          <w:lang w:val="fr-CA"/>
        </w:rPr>
        <w:instrText xml:space="preserve"> REF _Ref362607493 \h  \* MERGEFORMAT </w:instrText>
      </w:r>
      <w:r w:rsidRPr="00560A7B">
        <w:rPr>
          <w:rStyle w:val="CrossRefChar"/>
          <w:lang w:val="fr-CA"/>
        </w:rPr>
      </w:r>
      <w:r w:rsidRPr="00560A7B">
        <w:rPr>
          <w:rStyle w:val="CrossRefChar"/>
          <w:lang w:val="fr-CA"/>
        </w:rPr>
        <w:fldChar w:fldCharType="separate"/>
      </w:r>
      <w:r w:rsidR="00E76552" w:rsidRPr="00E76552">
        <w:rPr>
          <w:rStyle w:val="CrossRefChar"/>
          <w:lang w:val="fr-CA"/>
        </w:rPr>
        <w:t>Figure 6</w:t>
      </w:r>
      <w:r w:rsidRPr="00560A7B">
        <w:rPr>
          <w:rStyle w:val="CrossRefChar"/>
          <w:lang w:val="fr-CA"/>
        </w:rPr>
        <w:fldChar w:fldCharType="end"/>
      </w:r>
      <w:r w:rsidRPr="00560A7B">
        <w:rPr>
          <w:lang w:val="fr-CA"/>
        </w:rPr>
        <w:t xml:space="preserve"> </w:t>
      </w:r>
      <w:r w:rsidRPr="00E017BF">
        <w:rPr>
          <w:lang w:val="fr-CA"/>
        </w:rPr>
        <w:t>présente un diagramme de c</w:t>
      </w:r>
      <w:r>
        <w:rPr>
          <w:lang w:val="fr-CA"/>
        </w:rPr>
        <w:t>ircuit permettant de mesurer l</w:t>
      </w:r>
      <w:r>
        <w:rPr>
          <w:lang w:val="fr-CA"/>
        </w:rPr>
        <w:t xml:space="preserve">e courant circulant </w:t>
      </w:r>
      <w:r>
        <w:rPr>
          <w:lang w:val="fr-CA"/>
        </w:rPr>
        <w:t>dans un circuit simple</w:t>
      </w:r>
      <w:r w:rsidRPr="00E017BF">
        <w:rPr>
          <w:lang w:val="fr-CA"/>
        </w:rPr>
        <w:t xml:space="preserve"> à l’aide d’un </w:t>
      </w:r>
      <w:r>
        <w:rPr>
          <w:lang w:val="fr-CA"/>
        </w:rPr>
        <w:t>ampèremètre. Pour utiliser l’</w:t>
      </w:r>
      <w:r>
        <w:rPr>
          <w:lang w:val="fr-CA"/>
        </w:rPr>
        <w:t>ampère</w:t>
      </w:r>
      <w:r w:rsidRPr="00E017BF">
        <w:rPr>
          <w:lang w:val="fr-CA"/>
        </w:rPr>
        <w:t>mètre</w:t>
      </w:r>
      <w:r>
        <w:rPr>
          <w:lang w:val="fr-CA"/>
        </w:rPr>
        <w:t xml:space="preserve"> </w:t>
      </w:r>
      <w:r>
        <w:rPr>
          <w:lang w:val="fr-CA"/>
        </w:rPr>
        <w:t xml:space="preserve">du multimètre </w:t>
      </w:r>
      <w:proofErr w:type="spellStart"/>
      <w:r>
        <w:rPr>
          <w:lang w:val="fr-CA"/>
        </w:rPr>
        <w:t>myDAQ</w:t>
      </w:r>
      <w:proofErr w:type="spellEnd"/>
      <w:r w:rsidRPr="00E017BF">
        <w:rPr>
          <w:lang w:val="fr-CA"/>
        </w:rPr>
        <w:t xml:space="preserve">, vous devez le sélectionner à partir de la liste d’instruments disponibles </w:t>
      </w:r>
      <w:r>
        <w:rPr>
          <w:lang w:val="fr-CA"/>
        </w:rPr>
        <w:t xml:space="preserve">dans la fenêtre </w:t>
      </w:r>
      <w:r w:rsidRPr="00E017BF">
        <w:rPr>
          <w:i/>
          <w:lang w:val="fr-CA"/>
        </w:rPr>
        <w:t xml:space="preserve">Digital </w:t>
      </w:r>
      <w:proofErr w:type="spellStart"/>
      <w:r w:rsidRPr="00E017BF">
        <w:rPr>
          <w:i/>
          <w:lang w:val="fr-CA"/>
        </w:rPr>
        <w:t>Multimeter</w:t>
      </w:r>
      <w:proofErr w:type="spellEnd"/>
      <w:r w:rsidRPr="00E017BF">
        <w:rPr>
          <w:i/>
          <w:lang w:val="fr-CA"/>
        </w:rPr>
        <w:t xml:space="preserve"> </w:t>
      </w:r>
      <w:proofErr w:type="spellStart"/>
      <w:r w:rsidRPr="00E017BF">
        <w:rPr>
          <w:i/>
          <w:lang w:val="fr-CA"/>
        </w:rPr>
        <w:t>window</w:t>
      </w:r>
      <w:proofErr w:type="spellEnd"/>
      <w:r w:rsidRPr="00E017BF">
        <w:rPr>
          <w:lang w:val="fr-CA"/>
        </w:rPr>
        <w:t xml:space="preserve"> (voir la </w:t>
      </w:r>
      <w:r w:rsidRPr="00E017BF">
        <w:rPr>
          <w:rStyle w:val="CrossRefChar"/>
          <w:lang w:val="fr-CA"/>
        </w:rPr>
        <w:t>Figure 3</w:t>
      </w:r>
      <w:r w:rsidRPr="00E017BF">
        <w:rPr>
          <w:lang w:val="fr-CA"/>
        </w:rPr>
        <w:t xml:space="preserve">, il </w:t>
      </w:r>
      <w:r>
        <w:rPr>
          <w:lang w:val="fr-CA"/>
        </w:rPr>
        <w:t xml:space="preserve">est représenté par le symbole </w:t>
      </w:r>
      <w:r w:rsidR="00C0097F">
        <w:rPr>
          <w:lang w:val="fr-CA"/>
        </w:rPr>
        <w:t>A</w:t>
      </w:r>
      <w:r w:rsidRPr="00E017BF">
        <w:rPr>
          <w:lang w:val="fr-CA"/>
        </w:rPr>
        <w:t>).</w:t>
      </w:r>
      <w:r>
        <w:rPr>
          <w:lang w:val="fr-CA"/>
        </w:rPr>
        <w:t xml:space="preserve"> Le premier est pour le courant en continu alors que le second est pour les courants alternatifs. </w:t>
      </w:r>
    </w:p>
    <w:p w:rsidR="00EB4690" w:rsidRPr="00560A7B" w:rsidRDefault="00EB4690" w:rsidP="00C0097F">
      <w:pPr>
        <w:rPr>
          <w:lang w:val="fr-CA"/>
        </w:rPr>
      </w:pPr>
    </w:p>
    <w:p w:rsidR="00C26C5A" w:rsidRPr="00560A7B" w:rsidRDefault="00E56645" w:rsidP="003E3DB7">
      <w:pPr>
        <w:keepNext/>
        <w:jc w:val="center"/>
        <w:rPr>
          <w:lang w:val="fr-CA"/>
        </w:rPr>
      </w:pPr>
      <w:r w:rsidRPr="00560A7B">
        <w:rPr>
          <w:noProof/>
          <w:lang w:val="fr-CA" w:eastAsia="en-CA"/>
        </w:rPr>
        <w:drawing>
          <wp:inline distT="0" distB="0" distL="0" distR="0" wp14:anchorId="02E56B74" wp14:editId="3657F31E">
            <wp:extent cx="5799600" cy="345960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eter.png"/>
                    <pic:cNvPicPr/>
                  </pic:nvPicPr>
                  <pic:blipFill>
                    <a:blip r:embed="rId14">
                      <a:extLst>
                        <a:ext uri="{28A0092B-C50C-407E-A947-70E740481C1C}">
                          <a14:useLocalDpi xmlns:a14="http://schemas.microsoft.com/office/drawing/2010/main" val="0"/>
                        </a:ext>
                      </a:extLst>
                    </a:blip>
                    <a:stretch>
                      <a:fillRect/>
                    </a:stretch>
                  </pic:blipFill>
                  <pic:spPr>
                    <a:xfrm>
                      <a:off x="0" y="0"/>
                      <a:ext cx="5799600" cy="3459600"/>
                    </a:xfrm>
                    <a:prstGeom prst="rect">
                      <a:avLst/>
                    </a:prstGeom>
                  </pic:spPr>
                </pic:pic>
              </a:graphicData>
            </a:graphic>
          </wp:inline>
        </w:drawing>
      </w:r>
    </w:p>
    <w:p w:rsidR="00C26C5A" w:rsidRPr="00560A7B" w:rsidRDefault="00C26C5A" w:rsidP="00C26C5A">
      <w:pPr>
        <w:keepNext/>
        <w:jc w:val="center"/>
        <w:rPr>
          <w:lang w:val="fr-CA"/>
        </w:rPr>
      </w:pPr>
    </w:p>
    <w:p w:rsidR="00EB4690" w:rsidRPr="00560A7B" w:rsidRDefault="00C26C5A" w:rsidP="00C26C5A">
      <w:pPr>
        <w:pStyle w:val="Caption"/>
        <w:rPr>
          <w:lang w:val="fr-CA"/>
        </w:rPr>
      </w:pPr>
      <w:bookmarkStart w:id="9" w:name="_Ref362607493"/>
      <w:r w:rsidRPr="00560A7B">
        <w:rPr>
          <w:lang w:val="fr-CA"/>
        </w:rPr>
        <w:t xml:space="preserve">Figure </w:t>
      </w:r>
      <w:r w:rsidR="00560A7B" w:rsidRPr="00560A7B">
        <w:rPr>
          <w:lang w:val="fr-CA"/>
        </w:rPr>
        <w:fldChar w:fldCharType="begin"/>
      </w:r>
      <w:r w:rsidR="00560A7B" w:rsidRPr="00560A7B">
        <w:rPr>
          <w:lang w:val="fr-CA"/>
        </w:rPr>
        <w:instrText xml:space="preserve"> SEQ Figure \* ARABIC </w:instrText>
      </w:r>
      <w:r w:rsidR="00560A7B" w:rsidRPr="00560A7B">
        <w:rPr>
          <w:lang w:val="fr-CA"/>
        </w:rPr>
        <w:fldChar w:fldCharType="separate"/>
      </w:r>
      <w:r w:rsidR="00E76552">
        <w:rPr>
          <w:noProof/>
          <w:lang w:val="fr-CA"/>
        </w:rPr>
        <w:t>6</w:t>
      </w:r>
      <w:r w:rsidR="00560A7B" w:rsidRPr="00560A7B">
        <w:rPr>
          <w:noProof/>
          <w:lang w:val="fr-CA"/>
        </w:rPr>
        <w:fldChar w:fldCharType="end"/>
      </w:r>
      <w:bookmarkEnd w:id="9"/>
      <w:r w:rsidRPr="00560A7B">
        <w:rPr>
          <w:lang w:val="fr-CA"/>
        </w:rPr>
        <w:t xml:space="preserve"> - </w:t>
      </w:r>
      <w:r w:rsidR="00885CB6" w:rsidRPr="00560A7B">
        <w:rPr>
          <w:lang w:val="fr-CA"/>
        </w:rPr>
        <w:t xml:space="preserve">Utilisation des multimètres </w:t>
      </w:r>
      <w:proofErr w:type="spellStart"/>
      <w:r w:rsidR="00885CB6" w:rsidRPr="00560A7B">
        <w:rPr>
          <w:lang w:val="fr-CA"/>
        </w:rPr>
        <w:t>Fluke</w:t>
      </w:r>
      <w:proofErr w:type="spellEnd"/>
      <w:r w:rsidR="00885CB6" w:rsidRPr="00560A7B">
        <w:rPr>
          <w:lang w:val="fr-CA"/>
        </w:rPr>
        <w:t xml:space="preserve"> (a) et </w:t>
      </w:r>
      <w:proofErr w:type="spellStart"/>
      <w:r w:rsidR="00885CB6" w:rsidRPr="00560A7B">
        <w:rPr>
          <w:lang w:val="fr-CA"/>
        </w:rPr>
        <w:t>myDAQ</w:t>
      </w:r>
      <w:proofErr w:type="spellEnd"/>
      <w:r w:rsidR="00885CB6" w:rsidRPr="00560A7B">
        <w:rPr>
          <w:lang w:val="fr-CA"/>
        </w:rPr>
        <w:t xml:space="preserve"> (b) comme </w:t>
      </w:r>
      <w:r w:rsidR="00885CB6">
        <w:rPr>
          <w:lang w:val="fr-CA"/>
        </w:rPr>
        <w:t>ampère</w:t>
      </w:r>
      <w:r w:rsidR="00885CB6" w:rsidRPr="00560A7B">
        <w:rPr>
          <w:lang w:val="fr-CA"/>
        </w:rPr>
        <w:t>mètre</w:t>
      </w:r>
    </w:p>
    <w:p w:rsidR="00F837CF" w:rsidRPr="00560A7B" w:rsidRDefault="00F837CF" w:rsidP="00F837CF">
      <w:pPr>
        <w:rPr>
          <w:lang w:val="fr-CA"/>
        </w:rPr>
      </w:pPr>
    </w:p>
    <w:p w:rsidR="00C85F25" w:rsidRPr="00560A7B" w:rsidRDefault="00C85F25" w:rsidP="00C85F25">
      <w:pPr>
        <w:autoSpaceDE/>
        <w:autoSpaceDN/>
        <w:adjustRightInd/>
        <w:spacing w:after="200" w:line="276" w:lineRule="auto"/>
        <w:ind w:left="851"/>
        <w:textAlignment w:val="auto"/>
        <w:rPr>
          <w:b/>
          <w:lang w:val="fr-CA"/>
        </w:rPr>
      </w:pPr>
      <w:r w:rsidRPr="00560A7B">
        <w:rPr>
          <w:b/>
          <w:lang w:val="fr-CA"/>
        </w:rPr>
        <w:t>Exemple de calcul:</w:t>
      </w:r>
    </w:p>
    <w:p w:rsidR="00C85F25" w:rsidRPr="00560A7B" w:rsidRDefault="00C85F25" w:rsidP="00C85F25">
      <w:pPr>
        <w:autoSpaceDE/>
        <w:autoSpaceDN/>
        <w:adjustRightInd/>
        <w:spacing w:after="200" w:line="276" w:lineRule="auto"/>
        <w:ind w:left="851"/>
        <w:textAlignment w:val="auto"/>
        <w:rPr>
          <w:rFonts w:eastAsiaTheme="minorEastAsia"/>
          <w:lang w:val="fr-CA"/>
        </w:rPr>
      </w:pPr>
      <w:r w:rsidRPr="00560A7B">
        <w:rPr>
          <w:lang w:val="fr-CA"/>
        </w:rPr>
        <w:t xml:space="preserve">Votre </w:t>
      </w:r>
      <w:r>
        <w:rPr>
          <w:lang w:val="fr-CA"/>
        </w:rPr>
        <w:t>ampère</w:t>
      </w:r>
      <w:r w:rsidRPr="00560A7B">
        <w:rPr>
          <w:lang w:val="fr-CA"/>
        </w:rPr>
        <w:t xml:space="preserve">mètre </w:t>
      </w:r>
      <w:proofErr w:type="spellStart"/>
      <w:r w:rsidRPr="00560A7B">
        <w:rPr>
          <w:lang w:val="fr-CA"/>
        </w:rPr>
        <w:t>myDAQ</w:t>
      </w:r>
      <w:proofErr w:type="spellEnd"/>
      <w:r w:rsidRPr="00560A7B">
        <w:rPr>
          <w:lang w:val="fr-CA"/>
        </w:rPr>
        <w:t xml:space="preserve"> affiche une valeur de </w:t>
      </w:r>
      <w:r w:rsidRPr="00C85F25">
        <w:rPr>
          <w:lang w:val="fr-CA"/>
        </w:rPr>
        <w:t>0.057 A</w:t>
      </w:r>
      <w:r w:rsidRPr="00560A7B">
        <w:rPr>
          <w:rFonts w:eastAsiaTheme="minorEastAsia"/>
          <w:lang w:val="fr-CA"/>
        </w:rPr>
        <w:t xml:space="preserve"> (sur l’échelle de </w:t>
      </w:r>
      <w:r w:rsidRPr="00C85F25">
        <w:rPr>
          <w:rFonts w:eastAsiaTheme="minorEastAsia"/>
          <w:lang w:val="fr-CA"/>
        </w:rPr>
        <w:t>1.000 A</w:t>
      </w:r>
      <w:r w:rsidRPr="00560A7B">
        <w:rPr>
          <w:rFonts w:eastAsiaTheme="minorEastAsia"/>
          <w:lang w:val="fr-CA"/>
        </w:rPr>
        <w:t xml:space="preserve">). </w:t>
      </w:r>
    </w:p>
    <w:p w:rsidR="00C85F25" w:rsidRPr="00560A7B" w:rsidRDefault="00C85F25" w:rsidP="00C85F25">
      <w:pPr>
        <w:autoSpaceDE/>
        <w:autoSpaceDN/>
        <w:adjustRightInd/>
        <w:spacing w:after="200" w:line="276" w:lineRule="auto"/>
        <w:ind w:left="851"/>
        <w:textAlignment w:val="auto"/>
        <w:rPr>
          <w:lang w:val="fr-CA"/>
        </w:rPr>
      </w:pPr>
      <w:r w:rsidRPr="00560A7B">
        <w:rPr>
          <w:rFonts w:eastAsiaTheme="minorEastAsia"/>
          <w:lang w:val="fr-CA"/>
        </w:rPr>
        <w:t>À partir de l’</w:t>
      </w:r>
      <w:r w:rsidRPr="00560A7B">
        <w:rPr>
          <w:rStyle w:val="CrossRefChar"/>
          <w:lang w:val="fr-CA"/>
        </w:rPr>
        <w:fldChar w:fldCharType="begin"/>
      </w:r>
      <w:r w:rsidRPr="00560A7B">
        <w:rPr>
          <w:rStyle w:val="CrossRefChar"/>
          <w:lang w:val="fr-CA"/>
        </w:rPr>
        <w:instrText xml:space="preserve"> REF _Ref372186185 \h </w:instrText>
      </w:r>
      <w:r w:rsidRPr="00560A7B">
        <w:rPr>
          <w:rStyle w:val="CrossRefChar"/>
          <w:lang w:val="fr-CA"/>
        </w:rPr>
      </w:r>
      <w:r w:rsidRPr="00560A7B">
        <w:rPr>
          <w:rStyle w:val="CrossRefChar"/>
          <w:lang w:val="fr-CA"/>
        </w:rPr>
        <w:instrText xml:space="preserve"> \* MERGEFORMAT </w:instrText>
      </w:r>
      <w:r w:rsidRPr="00560A7B">
        <w:rPr>
          <w:rStyle w:val="CrossRefChar"/>
          <w:lang w:val="fr-CA"/>
        </w:rPr>
        <w:fldChar w:fldCharType="separate"/>
      </w:r>
      <w:r w:rsidR="00E76552" w:rsidRPr="00E76552">
        <w:rPr>
          <w:rStyle w:val="CrossRefChar"/>
          <w:lang w:val="fr-CA"/>
        </w:rPr>
        <w:t xml:space="preserve">Annexe 2 – Spécifications du multimètre </w:t>
      </w:r>
      <w:proofErr w:type="spellStart"/>
      <w:r w:rsidR="00E76552" w:rsidRPr="00E76552">
        <w:rPr>
          <w:rStyle w:val="CrossRefChar"/>
          <w:lang w:val="fr-CA"/>
        </w:rPr>
        <w:t>myDAQ</w:t>
      </w:r>
      <w:proofErr w:type="spellEnd"/>
      <w:r w:rsidRPr="00560A7B">
        <w:rPr>
          <w:rStyle w:val="CrossRefChar"/>
          <w:lang w:val="fr-CA"/>
        </w:rPr>
        <w:fldChar w:fldCharType="end"/>
      </w:r>
      <w:r w:rsidRPr="00560A7B">
        <w:rPr>
          <w:rFonts w:eastAsiaTheme="minorEastAsia"/>
          <w:lang w:val="fr-CA"/>
        </w:rPr>
        <w:t>, vous savez que la précision de cette lecture est de</w:t>
      </w:r>
      <w:r w:rsidRPr="00560A7B">
        <w:rPr>
          <w:lang w:val="fr-CA"/>
        </w:rPr>
        <w:t xml:space="preserve"> </w:t>
      </w:r>
      <m:oMath>
        <m:r>
          <w:rPr>
            <w:rFonts w:ascii="Cambria Math" w:hAnsi="Cambria Math"/>
            <w:lang w:val="fr-CA"/>
          </w:rPr>
          <m:t>±</m:t>
        </m:r>
      </m:oMath>
      <w:r>
        <w:rPr>
          <w:lang w:val="fr-CA"/>
        </w:rPr>
        <w:t xml:space="preserve"> (0.5% + 2 mA).</w:t>
      </w:r>
      <w:r w:rsidRPr="00560A7B">
        <w:rPr>
          <w:lang w:val="fr-CA"/>
        </w:rPr>
        <w:t xml:space="preserve"> La partie pourcentage correspond à un pourcentage de la valeur lue à laquelle il faut ajouter une valeur constant de 2 mA</w:t>
      </w:r>
      <w:r w:rsidRPr="00560A7B">
        <w:rPr>
          <w:rFonts w:eastAsiaTheme="minorEastAsia"/>
          <w:lang w:val="fr-CA"/>
        </w:rPr>
        <w:t xml:space="preserve"> quelle que soit la valeur lue. Ceci se traduit par :</w:t>
      </w:r>
    </w:p>
    <w:p w:rsidR="00C85F25" w:rsidRPr="00560A7B" w:rsidRDefault="00C85F25" w:rsidP="00C85F25">
      <w:pPr>
        <w:autoSpaceDE/>
        <w:autoSpaceDN/>
        <w:adjustRightInd/>
        <w:spacing w:after="200" w:line="276" w:lineRule="auto"/>
        <w:ind w:left="851"/>
        <w:textAlignment w:val="auto"/>
        <w:rPr>
          <w:rFonts w:eastAsiaTheme="minorEastAsia"/>
          <w:lang w:val="fr-CA"/>
        </w:rPr>
      </w:pPr>
      <w:r w:rsidRPr="00560A7B">
        <w:rPr>
          <w:lang w:val="fr-CA"/>
        </w:rPr>
        <w:tab/>
      </w:r>
      <m:oMath>
        <m:r>
          <w:rPr>
            <w:rFonts w:ascii="Cambria Math" w:hAnsi="Cambria Math"/>
            <w:lang w:val="fr-CA"/>
          </w:rPr>
          <m:t>±</m:t>
        </m:r>
      </m:oMath>
      <w:r w:rsidRPr="00560A7B">
        <w:rPr>
          <w:lang w:val="fr-CA"/>
        </w:rPr>
        <w:t xml:space="preserve"> (0.5% + 2 mA)  </w:t>
      </w:r>
      <m:oMath>
        <m:r>
          <w:rPr>
            <w:rFonts w:ascii="Cambria Math" w:hAnsi="Cambria Math"/>
            <w:lang w:val="fr-CA"/>
          </w:rPr>
          <m:t>= ±</m:t>
        </m:r>
        <m:d>
          <m:dPr>
            <m:ctrlPr>
              <w:rPr>
                <w:rFonts w:ascii="Cambria Math" w:hAnsi="Cambria Math"/>
                <w:i/>
                <w:lang w:val="fr-CA"/>
              </w:rPr>
            </m:ctrlPr>
          </m:dPr>
          <m:e>
            <m:r>
              <w:rPr>
                <w:rFonts w:ascii="Cambria Math" w:hAnsi="Cambria Math"/>
                <w:lang w:val="fr-CA"/>
              </w:rPr>
              <m:t>0.005 ×0.057+0.002</m:t>
            </m:r>
          </m:e>
        </m:d>
      </m:oMath>
      <w:r w:rsidRPr="00560A7B">
        <w:rPr>
          <w:rFonts w:eastAsiaTheme="minorEastAsia"/>
          <w:lang w:val="fr-CA"/>
        </w:rPr>
        <w:t xml:space="preserve"> A </w:t>
      </w:r>
      <m:oMath>
        <m:r>
          <w:rPr>
            <w:rFonts w:ascii="Cambria Math" w:eastAsiaTheme="minorEastAsia" w:hAnsi="Cambria Math"/>
            <w:lang w:val="fr-CA"/>
          </w:rPr>
          <m:t>=</m:t>
        </m:r>
        <m:r>
          <w:rPr>
            <w:rFonts w:ascii="Cambria Math" w:hAnsi="Cambria Math"/>
            <w:lang w:val="fr-CA"/>
          </w:rPr>
          <m:t xml:space="preserve">± </m:t>
        </m:r>
        <m:r>
          <w:rPr>
            <w:rFonts w:ascii="Cambria Math" w:eastAsiaTheme="minorEastAsia" w:hAnsi="Cambria Math"/>
            <w:lang w:val="fr-CA"/>
          </w:rPr>
          <m:t>0.002285</m:t>
        </m:r>
      </m:oMath>
      <w:r w:rsidRPr="00560A7B">
        <w:rPr>
          <w:rFonts w:eastAsiaTheme="minorEastAsia"/>
          <w:lang w:val="fr-CA"/>
        </w:rPr>
        <w:t xml:space="preserve"> A</w:t>
      </w:r>
      <w:r>
        <w:rPr>
          <w:rFonts w:eastAsiaTheme="minorEastAsia"/>
          <w:lang w:val="fr-CA"/>
        </w:rPr>
        <w:t>.</w:t>
      </w:r>
    </w:p>
    <w:p w:rsidR="00002DDB" w:rsidRPr="00560A7B" w:rsidRDefault="00C85F25" w:rsidP="00C85F25">
      <w:pPr>
        <w:autoSpaceDE/>
        <w:autoSpaceDN/>
        <w:adjustRightInd/>
        <w:spacing w:after="200" w:line="276" w:lineRule="auto"/>
        <w:ind w:left="851"/>
        <w:textAlignment w:val="auto"/>
        <w:rPr>
          <w:rFonts w:eastAsiaTheme="minorEastAsia"/>
          <w:lang w:val="fr-CA"/>
        </w:rPr>
      </w:pPr>
      <w:r w:rsidRPr="00560A7B">
        <w:rPr>
          <w:rFonts w:eastAsiaTheme="minorEastAsia"/>
          <w:lang w:val="fr-CA"/>
        </w:rPr>
        <w:t xml:space="preserve">En conséquence, votre lecture finale est </w:t>
      </w:r>
      <m:oMath>
        <m:d>
          <m:dPr>
            <m:ctrlPr>
              <w:rPr>
                <w:rFonts w:ascii="Cambria Math" w:eastAsiaTheme="minorEastAsia" w:hAnsi="Cambria Math"/>
                <w:i/>
                <w:lang w:val="fr-CA"/>
              </w:rPr>
            </m:ctrlPr>
          </m:dPr>
          <m:e>
            <m:r>
              <w:rPr>
                <w:rFonts w:ascii="Cambria Math" w:eastAsiaTheme="minorEastAsia" w:hAnsi="Cambria Math"/>
                <w:lang w:val="fr-CA"/>
              </w:rPr>
              <m:t>0.057 ±0.002</m:t>
            </m:r>
          </m:e>
        </m:d>
      </m:oMath>
      <w:r>
        <w:rPr>
          <w:rFonts w:eastAsiaTheme="minorEastAsia"/>
          <w:lang w:val="fr-CA"/>
        </w:rPr>
        <w:t xml:space="preserve"> A</w:t>
      </w:r>
      <w:r w:rsidRPr="00560A7B">
        <w:rPr>
          <w:rFonts w:eastAsiaTheme="minorEastAsia"/>
          <w:lang w:val="fr-CA"/>
        </w:rPr>
        <w:t>.</w:t>
      </w:r>
      <w:r w:rsidR="00E22C41" w:rsidRPr="00560A7B">
        <w:rPr>
          <w:rFonts w:eastAsiaTheme="minorEastAsia"/>
          <w:lang w:val="fr-CA"/>
        </w:rPr>
        <w:br w:type="page"/>
      </w:r>
    </w:p>
    <w:p w:rsidR="00002DDB" w:rsidRPr="00560A7B" w:rsidRDefault="00DC1668" w:rsidP="00002DDB">
      <w:pPr>
        <w:pStyle w:val="Heading3"/>
        <w:rPr>
          <w:lang w:val="fr-CA"/>
        </w:rPr>
      </w:pPr>
      <w:r w:rsidRPr="00560A7B">
        <w:rPr>
          <w:lang w:val="fr-CA"/>
        </w:rPr>
        <w:lastRenderedPageBreak/>
        <w:t>Mesurer une capacité</w:t>
      </w:r>
    </w:p>
    <w:p w:rsidR="0010006F" w:rsidRPr="00EF5560" w:rsidRDefault="0010006F" w:rsidP="0010006F">
      <w:pPr>
        <w:rPr>
          <w:lang w:val="fr-CA"/>
        </w:rPr>
      </w:pPr>
      <w:r w:rsidRPr="00CB34AF">
        <w:rPr>
          <w:lang w:val="fr-CA"/>
        </w:rPr>
        <w:t>L</w:t>
      </w:r>
      <w:r w:rsidRPr="00E017BF">
        <w:rPr>
          <w:lang w:val="fr-CA"/>
        </w:rPr>
        <w:t xml:space="preserve">a </w:t>
      </w:r>
      <w:r w:rsidRPr="00002DDB">
        <w:rPr>
          <w:rStyle w:val="CrossRefChar"/>
        </w:rPr>
        <w:fldChar w:fldCharType="begin"/>
      </w:r>
      <w:r w:rsidRPr="00EF5560">
        <w:rPr>
          <w:rStyle w:val="CrossRefChar"/>
          <w:lang w:val="fr-CA"/>
        </w:rPr>
        <w:instrText xml:space="preserve"> REF _Ref368301374 \h  \* MERGEFORMAT </w:instrText>
      </w:r>
      <w:r w:rsidRPr="00002DDB">
        <w:rPr>
          <w:rStyle w:val="CrossRefChar"/>
        </w:rPr>
      </w:r>
      <w:r w:rsidRPr="00002DDB">
        <w:rPr>
          <w:rStyle w:val="CrossRefChar"/>
        </w:rPr>
        <w:fldChar w:fldCharType="separate"/>
      </w:r>
      <w:r w:rsidR="00E76552" w:rsidRPr="00E76552">
        <w:rPr>
          <w:rStyle w:val="CrossRefChar"/>
          <w:lang w:val="fr-CA"/>
        </w:rPr>
        <w:t>Figure 7</w:t>
      </w:r>
      <w:r w:rsidRPr="00002DDB">
        <w:rPr>
          <w:rStyle w:val="CrossRefChar"/>
        </w:rPr>
        <w:fldChar w:fldCharType="end"/>
      </w:r>
      <w:r w:rsidRPr="00560A7B">
        <w:rPr>
          <w:lang w:val="fr-CA"/>
        </w:rPr>
        <w:t xml:space="preserve"> </w:t>
      </w:r>
      <w:r w:rsidRPr="00E017BF">
        <w:rPr>
          <w:lang w:val="fr-CA"/>
        </w:rPr>
        <w:t>présente un diagramme de c</w:t>
      </w:r>
      <w:r>
        <w:rPr>
          <w:lang w:val="fr-CA"/>
        </w:rPr>
        <w:t>ircuit permettant de mesurer la capacité d’un condensateur</w:t>
      </w:r>
      <w:r w:rsidRPr="00E017BF">
        <w:rPr>
          <w:lang w:val="fr-CA"/>
        </w:rPr>
        <w:t xml:space="preserve"> à l’aide d’un </w:t>
      </w:r>
      <w:proofErr w:type="spellStart"/>
      <w:r>
        <w:rPr>
          <w:lang w:val="fr-CA"/>
        </w:rPr>
        <w:t>faradmètre</w:t>
      </w:r>
      <w:proofErr w:type="spellEnd"/>
      <w:r>
        <w:rPr>
          <w:lang w:val="fr-CA"/>
        </w:rPr>
        <w:t xml:space="preserve">. Pour utiliser le </w:t>
      </w:r>
      <w:proofErr w:type="spellStart"/>
      <w:r>
        <w:rPr>
          <w:lang w:val="fr-CA"/>
        </w:rPr>
        <w:t>faradmètre</w:t>
      </w:r>
      <w:proofErr w:type="spellEnd"/>
      <w:r w:rsidRPr="00E017BF">
        <w:rPr>
          <w:lang w:val="fr-CA"/>
        </w:rPr>
        <w:t xml:space="preserve">, vous devez le sélectionner à partir de la liste d’instruments disponibles (voir la </w:t>
      </w:r>
      <w:r w:rsidRPr="00002DDB">
        <w:rPr>
          <w:rStyle w:val="CrossRefChar"/>
        </w:rPr>
        <w:fldChar w:fldCharType="begin"/>
      </w:r>
      <w:r w:rsidRPr="00EF5560">
        <w:rPr>
          <w:rStyle w:val="CrossRefChar"/>
          <w:lang w:val="fr-CA"/>
        </w:rPr>
        <w:instrText xml:space="preserve"> REF _Ref368301374 \h  \* MERGEFORMAT </w:instrText>
      </w:r>
      <w:r w:rsidRPr="00002DDB">
        <w:rPr>
          <w:rStyle w:val="CrossRefChar"/>
        </w:rPr>
      </w:r>
      <w:r w:rsidRPr="00002DDB">
        <w:rPr>
          <w:rStyle w:val="CrossRefChar"/>
        </w:rPr>
        <w:fldChar w:fldCharType="separate"/>
      </w:r>
      <w:r w:rsidR="00E76552" w:rsidRPr="00E76552">
        <w:rPr>
          <w:rStyle w:val="CrossRefChar"/>
          <w:lang w:val="fr-CA"/>
        </w:rPr>
        <w:t>Figure 7</w:t>
      </w:r>
      <w:r w:rsidRPr="00002DDB">
        <w:rPr>
          <w:rStyle w:val="CrossRefChar"/>
        </w:rPr>
        <w:fldChar w:fldCharType="end"/>
      </w:r>
      <w:r>
        <w:rPr>
          <w:lang w:val="fr-CA"/>
        </w:rPr>
        <w:t xml:space="preserve"> plus bas).</w:t>
      </w:r>
    </w:p>
    <w:p w:rsidR="00002DDB" w:rsidRPr="00560A7B" w:rsidRDefault="00002DDB" w:rsidP="0010006F">
      <w:pPr>
        <w:rPr>
          <w:lang w:val="fr-CA"/>
        </w:rPr>
      </w:pPr>
    </w:p>
    <w:p w:rsidR="00002DDB" w:rsidRPr="00560A7B" w:rsidRDefault="00D23196" w:rsidP="00002DDB">
      <w:pPr>
        <w:keepNext/>
        <w:jc w:val="center"/>
        <w:rPr>
          <w:lang w:val="fr-CA"/>
        </w:rPr>
      </w:pPr>
      <w:r w:rsidRPr="00560A7B">
        <w:rPr>
          <w:noProof/>
          <w:lang w:val="fr-CA" w:eastAsia="en-CA"/>
        </w:rPr>
        <w:drawing>
          <wp:inline distT="0" distB="0" distL="0" distR="0" wp14:anchorId="0BF2FDDC" wp14:editId="0401936D">
            <wp:extent cx="5058000" cy="164880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admeter.png"/>
                    <pic:cNvPicPr/>
                  </pic:nvPicPr>
                  <pic:blipFill>
                    <a:blip r:embed="rId15">
                      <a:extLst>
                        <a:ext uri="{28A0092B-C50C-407E-A947-70E740481C1C}">
                          <a14:useLocalDpi xmlns:a14="http://schemas.microsoft.com/office/drawing/2010/main" val="0"/>
                        </a:ext>
                      </a:extLst>
                    </a:blip>
                    <a:stretch>
                      <a:fillRect/>
                    </a:stretch>
                  </pic:blipFill>
                  <pic:spPr>
                    <a:xfrm>
                      <a:off x="0" y="0"/>
                      <a:ext cx="5058000" cy="1648800"/>
                    </a:xfrm>
                    <a:prstGeom prst="rect">
                      <a:avLst/>
                    </a:prstGeom>
                  </pic:spPr>
                </pic:pic>
              </a:graphicData>
            </a:graphic>
          </wp:inline>
        </w:drawing>
      </w:r>
    </w:p>
    <w:p w:rsidR="00002DDB" w:rsidRPr="00560A7B" w:rsidRDefault="00002DDB" w:rsidP="00002DDB">
      <w:pPr>
        <w:keepNext/>
        <w:jc w:val="center"/>
        <w:rPr>
          <w:lang w:val="fr-CA"/>
        </w:rPr>
      </w:pPr>
    </w:p>
    <w:p w:rsidR="00002DDB" w:rsidRPr="00560A7B" w:rsidRDefault="00002DDB" w:rsidP="00002DDB">
      <w:pPr>
        <w:pStyle w:val="Caption"/>
        <w:rPr>
          <w:lang w:val="fr-CA"/>
        </w:rPr>
      </w:pPr>
      <w:bookmarkStart w:id="10" w:name="_Ref368301374"/>
      <w:r w:rsidRPr="00560A7B">
        <w:rPr>
          <w:lang w:val="fr-CA"/>
        </w:rPr>
        <w:t xml:space="preserve">Figure </w:t>
      </w:r>
      <w:r w:rsidRPr="00560A7B">
        <w:rPr>
          <w:lang w:val="fr-CA"/>
        </w:rPr>
        <w:fldChar w:fldCharType="begin"/>
      </w:r>
      <w:r w:rsidRPr="00560A7B">
        <w:rPr>
          <w:lang w:val="fr-CA"/>
        </w:rPr>
        <w:instrText xml:space="preserve"> SEQ Figure \* ARABIC </w:instrText>
      </w:r>
      <w:r w:rsidRPr="00560A7B">
        <w:rPr>
          <w:lang w:val="fr-CA"/>
        </w:rPr>
        <w:fldChar w:fldCharType="separate"/>
      </w:r>
      <w:r w:rsidR="00E76552">
        <w:rPr>
          <w:noProof/>
          <w:lang w:val="fr-CA"/>
        </w:rPr>
        <w:t>7</w:t>
      </w:r>
      <w:r w:rsidRPr="00560A7B">
        <w:rPr>
          <w:noProof/>
          <w:lang w:val="fr-CA"/>
        </w:rPr>
        <w:fldChar w:fldCharType="end"/>
      </w:r>
      <w:bookmarkEnd w:id="10"/>
      <w:r w:rsidRPr="00560A7B">
        <w:rPr>
          <w:lang w:val="fr-CA"/>
        </w:rPr>
        <w:t xml:space="preserve"> - </w:t>
      </w:r>
      <w:r w:rsidR="00DD5D81">
        <w:rPr>
          <w:lang w:val="fr-CA"/>
        </w:rPr>
        <w:t>Utilisation du multimètre</w:t>
      </w:r>
      <w:r w:rsidR="00DD5D81" w:rsidRPr="00560A7B">
        <w:rPr>
          <w:lang w:val="fr-CA"/>
        </w:rPr>
        <w:t xml:space="preserve"> </w:t>
      </w:r>
      <w:proofErr w:type="spellStart"/>
      <w:r w:rsidR="00DD5D81" w:rsidRPr="00560A7B">
        <w:rPr>
          <w:lang w:val="fr-CA"/>
        </w:rPr>
        <w:t>Fluke</w:t>
      </w:r>
      <w:proofErr w:type="spellEnd"/>
      <w:r w:rsidR="00DD5D81" w:rsidRPr="00560A7B">
        <w:rPr>
          <w:lang w:val="fr-CA"/>
        </w:rPr>
        <w:t xml:space="preserve"> comme </w:t>
      </w:r>
      <w:proofErr w:type="spellStart"/>
      <w:r w:rsidR="00DD5D81">
        <w:rPr>
          <w:lang w:val="fr-CA"/>
        </w:rPr>
        <w:t>farad</w:t>
      </w:r>
      <w:r w:rsidR="00DD5D81" w:rsidRPr="00560A7B">
        <w:rPr>
          <w:lang w:val="fr-CA"/>
        </w:rPr>
        <w:t>mètre</w:t>
      </w:r>
      <w:proofErr w:type="spellEnd"/>
    </w:p>
    <w:p w:rsidR="00002DDB" w:rsidRPr="00560A7B" w:rsidRDefault="00002DDB" w:rsidP="00002DDB">
      <w:pPr>
        <w:rPr>
          <w:lang w:val="fr-CA"/>
        </w:rPr>
      </w:pPr>
    </w:p>
    <w:p w:rsidR="00CB34AF" w:rsidRPr="00560A7B" w:rsidRDefault="00CB34AF" w:rsidP="00CB34AF">
      <w:pPr>
        <w:autoSpaceDE/>
        <w:autoSpaceDN/>
        <w:adjustRightInd/>
        <w:spacing w:after="200" w:line="276" w:lineRule="auto"/>
        <w:ind w:left="851"/>
        <w:textAlignment w:val="auto"/>
        <w:rPr>
          <w:b/>
          <w:lang w:val="fr-CA"/>
        </w:rPr>
      </w:pPr>
      <w:r w:rsidRPr="00560A7B">
        <w:rPr>
          <w:b/>
          <w:lang w:val="fr-CA"/>
        </w:rPr>
        <w:t>Exemple de calcul:</w:t>
      </w:r>
    </w:p>
    <w:p w:rsidR="00CB34AF" w:rsidRPr="00560A7B" w:rsidRDefault="00CB34AF" w:rsidP="00CB34AF">
      <w:pPr>
        <w:autoSpaceDE/>
        <w:autoSpaceDN/>
        <w:adjustRightInd/>
        <w:spacing w:after="200" w:line="276" w:lineRule="auto"/>
        <w:ind w:left="851"/>
        <w:textAlignment w:val="auto"/>
        <w:rPr>
          <w:rFonts w:eastAsiaTheme="minorEastAsia"/>
          <w:lang w:val="fr-CA"/>
        </w:rPr>
      </w:pPr>
      <w:r w:rsidRPr="00560A7B">
        <w:rPr>
          <w:lang w:val="fr-CA"/>
        </w:rPr>
        <w:t xml:space="preserve">Votre </w:t>
      </w:r>
      <w:proofErr w:type="spellStart"/>
      <w:r>
        <w:rPr>
          <w:lang w:val="fr-CA"/>
        </w:rPr>
        <w:t>faradmètre</w:t>
      </w:r>
      <w:proofErr w:type="spellEnd"/>
      <w:r>
        <w:rPr>
          <w:lang w:val="fr-CA"/>
        </w:rPr>
        <w:t xml:space="preserve"> </w:t>
      </w:r>
      <w:proofErr w:type="spellStart"/>
      <w:r>
        <w:rPr>
          <w:lang w:val="fr-CA"/>
        </w:rPr>
        <w:t>Fluke</w:t>
      </w:r>
      <w:proofErr w:type="spellEnd"/>
      <w:r w:rsidRPr="00560A7B">
        <w:rPr>
          <w:lang w:val="fr-CA"/>
        </w:rPr>
        <w:t xml:space="preserve"> affiche une valeur de </w:t>
      </w:r>
      <w:r w:rsidRPr="00CB34AF">
        <w:rPr>
          <w:lang w:val="fr-CA"/>
        </w:rPr>
        <w:t>81.55 nF</w:t>
      </w:r>
      <w:r w:rsidRPr="00CB34AF">
        <w:rPr>
          <w:rFonts w:eastAsiaTheme="minorEastAsia"/>
          <w:lang w:val="fr-CA"/>
        </w:rPr>
        <w:t xml:space="preserve"> </w:t>
      </w:r>
      <w:r w:rsidRPr="00560A7B">
        <w:rPr>
          <w:rFonts w:eastAsiaTheme="minorEastAsia"/>
          <w:lang w:val="fr-CA"/>
        </w:rPr>
        <w:t xml:space="preserve">(sur l’échelle de </w:t>
      </w:r>
      <w:r w:rsidRPr="00CB34AF">
        <w:rPr>
          <w:rFonts w:eastAsiaTheme="minorEastAsia"/>
          <w:lang w:val="fr-CA"/>
        </w:rPr>
        <w:t>100.00 nF</w:t>
      </w:r>
      <w:r w:rsidRPr="00560A7B">
        <w:rPr>
          <w:rFonts w:eastAsiaTheme="minorEastAsia"/>
          <w:lang w:val="fr-CA"/>
        </w:rPr>
        <w:t xml:space="preserve">). </w:t>
      </w:r>
    </w:p>
    <w:p w:rsidR="00CB34AF" w:rsidRPr="00560A7B" w:rsidRDefault="00CB34AF" w:rsidP="00CB34AF">
      <w:pPr>
        <w:autoSpaceDE/>
        <w:autoSpaceDN/>
        <w:adjustRightInd/>
        <w:spacing w:after="200" w:line="276" w:lineRule="auto"/>
        <w:ind w:left="851"/>
        <w:textAlignment w:val="auto"/>
        <w:rPr>
          <w:lang w:val="fr-CA"/>
        </w:rPr>
      </w:pPr>
      <w:r w:rsidRPr="00560A7B">
        <w:rPr>
          <w:rFonts w:eastAsiaTheme="minorEastAsia"/>
          <w:lang w:val="fr-CA"/>
        </w:rPr>
        <w:t>À partir de l’</w:t>
      </w:r>
      <w:r w:rsidRPr="00D33568">
        <w:rPr>
          <w:rStyle w:val="CrossRefChar"/>
        </w:rPr>
        <w:fldChar w:fldCharType="begin"/>
      </w:r>
      <w:r w:rsidRPr="00D33568">
        <w:rPr>
          <w:rStyle w:val="CrossRefChar"/>
          <w:lang w:val="fr-CA"/>
        </w:rPr>
        <w:instrText xml:space="preserve"> REF _Ref372186160 \h </w:instrText>
      </w:r>
      <w:r w:rsidRPr="00D33568">
        <w:rPr>
          <w:rStyle w:val="CrossRefChar"/>
        </w:rPr>
      </w:r>
      <w:r w:rsidRPr="00D33568">
        <w:rPr>
          <w:rStyle w:val="CrossRefChar"/>
          <w:lang w:val="fr-CA"/>
        </w:rPr>
        <w:instrText xml:space="preserve"> \* MERGEFORMAT </w:instrText>
      </w:r>
      <w:r w:rsidRPr="00D33568">
        <w:rPr>
          <w:rStyle w:val="CrossRefChar"/>
        </w:rPr>
        <w:fldChar w:fldCharType="separate"/>
      </w:r>
      <w:r w:rsidR="00E76552" w:rsidRPr="00E76552">
        <w:rPr>
          <w:rStyle w:val="CrossRefChar"/>
          <w:lang w:val="fr-CA"/>
        </w:rPr>
        <w:t xml:space="preserve">Annexe 1 – Spécification du multimètre </w:t>
      </w:r>
      <w:proofErr w:type="spellStart"/>
      <w:r w:rsidR="00E76552" w:rsidRPr="00E76552">
        <w:rPr>
          <w:rStyle w:val="CrossRefChar"/>
          <w:lang w:val="fr-CA"/>
        </w:rPr>
        <w:t>Fluke</w:t>
      </w:r>
      <w:proofErr w:type="spellEnd"/>
      <w:r w:rsidRPr="00D33568">
        <w:rPr>
          <w:rStyle w:val="CrossRefChar"/>
        </w:rPr>
        <w:fldChar w:fldCharType="end"/>
      </w:r>
      <w:r w:rsidRPr="00560A7B">
        <w:rPr>
          <w:rFonts w:eastAsiaTheme="minorEastAsia"/>
          <w:lang w:val="fr-CA"/>
        </w:rPr>
        <w:t>, vous savez que la précision de cette lecture est de</w:t>
      </w:r>
      <w:r w:rsidRPr="00560A7B">
        <w:rPr>
          <w:lang w:val="fr-CA"/>
        </w:rPr>
        <w:t xml:space="preserve"> </w:t>
      </w:r>
      <m:oMath>
        <m:r>
          <w:rPr>
            <w:rFonts w:ascii="Cambria Math" w:hAnsi="Cambria Math"/>
            <w:lang w:val="fr-CA"/>
          </w:rPr>
          <m:t>±</m:t>
        </m:r>
      </m:oMath>
      <w:r w:rsidRPr="00CB34AF">
        <w:rPr>
          <w:lang w:val="fr-CA"/>
        </w:rPr>
        <w:t xml:space="preserve"> (1.9% + 0.02 nF</w:t>
      </w:r>
      <w:r>
        <w:rPr>
          <w:lang w:val="fr-CA"/>
        </w:rPr>
        <w:t>).</w:t>
      </w:r>
      <w:r w:rsidRPr="00560A7B">
        <w:rPr>
          <w:lang w:val="fr-CA"/>
        </w:rPr>
        <w:t xml:space="preserve"> La partie pourcentage correspond à un pourcentage de la valeur lue à laquelle il faut ajouter une valeur constant de 0.02 nF</w:t>
      </w:r>
      <w:r w:rsidRPr="00560A7B">
        <w:rPr>
          <w:rFonts w:eastAsiaTheme="minorEastAsia"/>
          <w:lang w:val="fr-CA"/>
        </w:rPr>
        <w:t xml:space="preserve"> quelle que soit la valeur lue. Ceci se traduit par :</w:t>
      </w:r>
    </w:p>
    <w:p w:rsidR="00CB34AF" w:rsidRPr="00560A7B" w:rsidRDefault="00CB34AF" w:rsidP="00CB34AF">
      <w:pPr>
        <w:autoSpaceDE/>
        <w:autoSpaceDN/>
        <w:adjustRightInd/>
        <w:spacing w:after="200" w:line="276" w:lineRule="auto"/>
        <w:ind w:left="851"/>
        <w:textAlignment w:val="auto"/>
        <w:rPr>
          <w:rFonts w:eastAsiaTheme="minorEastAsia"/>
          <w:lang w:val="fr-CA"/>
        </w:rPr>
      </w:pPr>
      <w:r w:rsidRPr="00560A7B">
        <w:rPr>
          <w:lang w:val="fr-CA"/>
        </w:rPr>
        <w:tab/>
      </w:r>
      <m:oMath>
        <m:r>
          <w:rPr>
            <w:rFonts w:ascii="Cambria Math" w:hAnsi="Cambria Math"/>
            <w:lang w:val="fr-CA"/>
          </w:rPr>
          <m:t>±</m:t>
        </m:r>
      </m:oMath>
      <w:r w:rsidRPr="00560A7B">
        <w:rPr>
          <w:lang w:val="fr-CA"/>
        </w:rPr>
        <w:t xml:space="preserve"> (1.9% + 0.02 nF)  </w:t>
      </w:r>
      <m:oMath>
        <m:r>
          <w:rPr>
            <w:rFonts w:ascii="Cambria Math" w:hAnsi="Cambria Math"/>
            <w:lang w:val="fr-CA"/>
          </w:rPr>
          <m:t>= ±</m:t>
        </m:r>
        <m:d>
          <m:dPr>
            <m:ctrlPr>
              <w:rPr>
                <w:rFonts w:ascii="Cambria Math" w:hAnsi="Cambria Math"/>
                <w:i/>
                <w:lang w:val="fr-CA"/>
              </w:rPr>
            </m:ctrlPr>
          </m:dPr>
          <m:e>
            <m:r>
              <w:rPr>
                <w:rFonts w:ascii="Cambria Math" w:hAnsi="Cambria Math"/>
                <w:lang w:val="fr-CA"/>
              </w:rPr>
              <m:t>0.019 ×81.55+0.02</m:t>
            </m:r>
          </m:e>
        </m:d>
      </m:oMath>
      <w:r w:rsidRPr="00560A7B">
        <w:rPr>
          <w:rFonts w:eastAsiaTheme="minorEastAsia"/>
          <w:lang w:val="fr-CA"/>
        </w:rPr>
        <w:t xml:space="preserve"> nF </w:t>
      </w:r>
      <m:oMath>
        <m:r>
          <w:rPr>
            <w:rFonts w:ascii="Cambria Math" w:eastAsiaTheme="minorEastAsia" w:hAnsi="Cambria Math"/>
            <w:lang w:val="fr-CA"/>
          </w:rPr>
          <m:t>=</m:t>
        </m:r>
        <m:r>
          <w:rPr>
            <w:rFonts w:ascii="Cambria Math" w:hAnsi="Cambria Math"/>
            <w:lang w:val="fr-CA"/>
          </w:rPr>
          <m:t xml:space="preserve">± </m:t>
        </m:r>
        <m:r>
          <w:rPr>
            <w:rFonts w:ascii="Cambria Math" w:eastAsiaTheme="minorEastAsia" w:hAnsi="Cambria Math"/>
            <w:lang w:val="fr-CA"/>
          </w:rPr>
          <m:t>1.57</m:t>
        </m:r>
      </m:oMath>
      <w:r w:rsidRPr="00560A7B">
        <w:rPr>
          <w:rFonts w:eastAsiaTheme="minorEastAsia"/>
          <w:lang w:val="fr-CA"/>
        </w:rPr>
        <w:t xml:space="preserve"> nF.</w:t>
      </w:r>
    </w:p>
    <w:p w:rsidR="00002DDB" w:rsidRPr="00CB34AF" w:rsidRDefault="00CB34AF" w:rsidP="00CB34AF">
      <w:pPr>
        <w:autoSpaceDE/>
        <w:autoSpaceDN/>
        <w:adjustRightInd/>
        <w:spacing w:after="200" w:line="276" w:lineRule="auto"/>
        <w:ind w:left="851"/>
        <w:textAlignment w:val="auto"/>
        <w:rPr>
          <w:rFonts w:eastAsiaTheme="minorEastAsia"/>
          <w:lang w:val="fr-CA"/>
        </w:rPr>
      </w:pPr>
      <w:r w:rsidRPr="00560A7B">
        <w:rPr>
          <w:rFonts w:eastAsiaTheme="minorEastAsia"/>
          <w:lang w:val="fr-CA"/>
        </w:rPr>
        <w:t>En conséq</w:t>
      </w:r>
      <w:r>
        <w:rPr>
          <w:rFonts w:eastAsiaTheme="minorEastAsia"/>
          <w:lang w:val="fr-CA"/>
        </w:rPr>
        <w:t>uence, votre lecture finale est</w:t>
      </w:r>
      <w:r>
        <w:rPr>
          <w:lang w:val="fr-CA"/>
        </w:rPr>
        <w:t xml:space="preserve"> </w:t>
      </w:r>
      <m:oMath>
        <m:d>
          <m:dPr>
            <m:ctrlPr>
              <w:rPr>
                <w:rFonts w:ascii="Cambria Math" w:eastAsiaTheme="minorEastAsia" w:hAnsi="Cambria Math"/>
                <w:i/>
                <w:lang w:val="fr-CA"/>
              </w:rPr>
            </m:ctrlPr>
          </m:dPr>
          <m:e>
            <m:r>
              <w:rPr>
                <w:rFonts w:ascii="Cambria Math" w:eastAsiaTheme="minorEastAsia" w:hAnsi="Cambria Math"/>
                <w:lang w:val="fr-CA"/>
              </w:rPr>
              <m:t>82 ±2</m:t>
            </m:r>
          </m:e>
        </m:d>
      </m:oMath>
      <w:r w:rsidRPr="00560A7B">
        <w:rPr>
          <w:rFonts w:eastAsiaTheme="minorEastAsia"/>
          <w:lang w:val="fr-CA"/>
        </w:rPr>
        <w:t xml:space="preserve"> nF.</w:t>
      </w:r>
      <w:bookmarkStart w:id="11" w:name="_Ref367953934"/>
      <w:r>
        <w:rPr>
          <w:rFonts w:eastAsiaTheme="minorEastAsia"/>
          <w:lang w:val="fr-CA"/>
        </w:rPr>
        <w:tab/>
      </w:r>
      <w:r>
        <w:rPr>
          <w:rFonts w:eastAsiaTheme="minorEastAsia"/>
          <w:lang w:val="fr-CA"/>
        </w:rPr>
        <w:br/>
      </w:r>
      <w:r w:rsidR="00002DDB" w:rsidRPr="00560A7B">
        <w:rPr>
          <w:lang w:val="fr-CA"/>
        </w:rPr>
        <w:br w:type="page"/>
      </w:r>
    </w:p>
    <w:p w:rsidR="00E22C41" w:rsidRPr="00560A7B" w:rsidRDefault="004F7A20" w:rsidP="00E22C41">
      <w:pPr>
        <w:pStyle w:val="Heading2"/>
        <w:rPr>
          <w:lang w:val="fr-CA"/>
        </w:rPr>
      </w:pPr>
      <w:bookmarkStart w:id="12" w:name="_Ref372186160"/>
      <w:r w:rsidRPr="00560A7B">
        <w:rPr>
          <w:lang w:val="fr-CA"/>
        </w:rPr>
        <w:lastRenderedPageBreak/>
        <w:t>Annexe</w:t>
      </w:r>
      <w:r w:rsidR="00BE429F" w:rsidRPr="00560A7B">
        <w:rPr>
          <w:lang w:val="fr-CA"/>
        </w:rPr>
        <w:t xml:space="preserve"> 1</w:t>
      </w:r>
      <w:r w:rsidR="000756E7" w:rsidRPr="00560A7B">
        <w:rPr>
          <w:lang w:val="fr-CA"/>
        </w:rPr>
        <w:t xml:space="preserve"> – </w:t>
      </w:r>
      <w:r w:rsidRPr="00560A7B">
        <w:rPr>
          <w:lang w:val="fr-CA"/>
        </w:rPr>
        <w:t xml:space="preserve">Spécification du multimètre </w:t>
      </w:r>
      <w:proofErr w:type="spellStart"/>
      <w:r w:rsidR="000756E7" w:rsidRPr="00560A7B">
        <w:rPr>
          <w:lang w:val="fr-CA"/>
        </w:rPr>
        <w:t>Fluke</w:t>
      </w:r>
      <w:bookmarkEnd w:id="11"/>
      <w:bookmarkEnd w:id="12"/>
      <w:proofErr w:type="spellEnd"/>
      <w:r w:rsidR="00A97382" w:rsidRPr="00560A7B">
        <w:rPr>
          <w:lang w:val="fr-CA"/>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7182"/>
      </w:tblGrid>
      <w:tr w:rsidR="008319C4" w:rsidRPr="00560A7B" w:rsidTr="008319C4">
        <w:tc>
          <w:tcPr>
            <w:tcW w:w="1250" w:type="pct"/>
          </w:tcPr>
          <w:p w:rsidR="008319C4" w:rsidRPr="00560A7B" w:rsidRDefault="003A7B61" w:rsidP="003A7B61">
            <w:pPr>
              <w:pStyle w:val="Heading3"/>
              <w:jc w:val="center"/>
              <w:outlineLvl w:val="2"/>
              <w:rPr>
                <w:lang w:val="fr-CA"/>
              </w:rPr>
            </w:pPr>
            <w:r w:rsidRPr="00560A7B">
              <w:rPr>
                <w:noProof/>
                <w:lang w:val="fr-CA" w:eastAsia="en-CA"/>
              </w:rPr>
              <w:drawing>
                <wp:inline distT="0" distB="0" distL="0" distR="0" wp14:anchorId="64B6A6ED" wp14:editId="4E2EBED1">
                  <wp:extent cx="1274400" cy="1274400"/>
                  <wp:effectExtent l="0" t="0" r="2540" b="2540"/>
                  <wp:docPr id="13" name="Picture 13" descr="http://www.conrad.fr/medias/global/ce/1000_1999/1200/1200/1205/120556_BB_00_FB.EPS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rad.fr/medias/global/ce/1000_1999/1200/1200/1205/120556_BB_00_FB.EPS_1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4400" cy="1274400"/>
                          </a:xfrm>
                          <a:prstGeom prst="rect">
                            <a:avLst/>
                          </a:prstGeom>
                          <a:noFill/>
                          <a:ln>
                            <a:noFill/>
                          </a:ln>
                        </pic:spPr>
                      </pic:pic>
                    </a:graphicData>
                  </a:graphic>
                </wp:inline>
              </w:drawing>
            </w:r>
          </w:p>
        </w:tc>
        <w:tc>
          <w:tcPr>
            <w:tcW w:w="3750" w:type="pct"/>
          </w:tcPr>
          <w:p w:rsidR="003A7B61" w:rsidRPr="00560A7B" w:rsidRDefault="004F7A20" w:rsidP="003A7B61">
            <w:pPr>
              <w:pStyle w:val="Heading3"/>
              <w:outlineLvl w:val="2"/>
              <w:rPr>
                <w:lang w:val="fr-CA"/>
              </w:rPr>
            </w:pPr>
            <w:r w:rsidRPr="00560A7B">
              <w:rPr>
                <w:lang w:val="fr-CA"/>
              </w:rPr>
              <w:t>Mesures de résistance</w:t>
            </w:r>
          </w:p>
          <w:tbl>
            <w:tblPr>
              <w:tblStyle w:val="TableGrid"/>
              <w:tblW w:w="0" w:type="auto"/>
              <w:jc w:val="center"/>
              <w:tblLook w:val="04A0" w:firstRow="1" w:lastRow="0" w:firstColumn="1" w:lastColumn="0" w:noHBand="0" w:noVBand="1"/>
            </w:tblPr>
            <w:tblGrid>
              <w:gridCol w:w="1701"/>
              <w:gridCol w:w="1701"/>
              <w:gridCol w:w="2835"/>
            </w:tblGrid>
            <w:tr w:rsidR="003A7B61" w:rsidRPr="00560A7B" w:rsidTr="00C43300">
              <w:trPr>
                <w:trHeight w:val="680"/>
                <w:jc w:val="center"/>
              </w:trPr>
              <w:tc>
                <w:tcPr>
                  <w:tcW w:w="1701" w:type="dxa"/>
                  <w:shd w:val="clear" w:color="auto" w:fill="DBE5F1" w:themeFill="accent1" w:themeFillTint="33"/>
                  <w:vAlign w:val="center"/>
                </w:tcPr>
                <w:p w:rsidR="003A7B61" w:rsidRPr="00560A7B" w:rsidRDefault="001F6D08" w:rsidP="00560A7B">
                  <w:pPr>
                    <w:jc w:val="center"/>
                    <w:rPr>
                      <w:b/>
                      <w:lang w:val="fr-CA"/>
                    </w:rPr>
                  </w:pPr>
                  <w:r w:rsidRPr="00560A7B">
                    <w:rPr>
                      <w:b/>
                      <w:lang w:val="fr-CA"/>
                    </w:rPr>
                    <w:t>Échelle</w:t>
                  </w:r>
                </w:p>
              </w:tc>
              <w:tc>
                <w:tcPr>
                  <w:tcW w:w="1701" w:type="dxa"/>
                  <w:shd w:val="clear" w:color="auto" w:fill="DBE5F1" w:themeFill="accent1" w:themeFillTint="33"/>
                  <w:vAlign w:val="center"/>
                </w:tcPr>
                <w:p w:rsidR="003A7B61" w:rsidRPr="00560A7B" w:rsidRDefault="004F7A20" w:rsidP="00560A7B">
                  <w:pPr>
                    <w:jc w:val="center"/>
                    <w:rPr>
                      <w:b/>
                      <w:lang w:val="fr-CA"/>
                    </w:rPr>
                  </w:pPr>
                  <w:r w:rsidRPr="00560A7B">
                    <w:rPr>
                      <w:b/>
                      <w:lang w:val="fr-CA"/>
                    </w:rPr>
                    <w:t>Résolution</w:t>
                  </w:r>
                </w:p>
              </w:tc>
              <w:tc>
                <w:tcPr>
                  <w:tcW w:w="2835" w:type="dxa"/>
                  <w:shd w:val="clear" w:color="auto" w:fill="DBE5F1" w:themeFill="accent1" w:themeFillTint="33"/>
                  <w:vAlign w:val="center"/>
                </w:tcPr>
                <w:p w:rsidR="003A7B61" w:rsidRPr="00560A7B" w:rsidRDefault="004F7A20" w:rsidP="00560A7B">
                  <w:pPr>
                    <w:jc w:val="center"/>
                    <w:rPr>
                      <w:b/>
                      <w:lang w:val="fr-CA"/>
                    </w:rPr>
                  </w:pPr>
                  <w:r w:rsidRPr="00560A7B">
                    <w:rPr>
                      <w:b/>
                      <w:lang w:val="fr-CA"/>
                    </w:rPr>
                    <w:t>Précision</w:t>
                  </w:r>
                </w:p>
                <w:p w:rsidR="003A7B61" w:rsidRPr="00560A7B" w:rsidRDefault="003A7B61" w:rsidP="004F7A20">
                  <w:pPr>
                    <w:jc w:val="center"/>
                    <w:rPr>
                      <w:b/>
                      <w:lang w:val="fr-CA"/>
                    </w:rPr>
                  </w:pPr>
                  <w:r w:rsidRPr="00560A7B">
                    <w:rPr>
                      <w:b/>
                      <w:lang w:val="fr-CA"/>
                    </w:rPr>
                    <w:t xml:space="preserve">± ([% </w:t>
                  </w:r>
                  <w:r w:rsidR="004F7A20" w:rsidRPr="00560A7B">
                    <w:rPr>
                      <w:b/>
                      <w:lang w:val="fr-CA"/>
                    </w:rPr>
                    <w:t>de la lecture</w:t>
                  </w:r>
                  <w:r w:rsidRPr="00560A7B">
                    <w:rPr>
                      <w:b/>
                      <w:lang w:val="fr-CA"/>
                    </w:rPr>
                    <w:t xml:space="preserve">] + </w:t>
                  </w:r>
                  <w:r w:rsidR="004F7A20" w:rsidRPr="00560A7B">
                    <w:rPr>
                      <w:b/>
                      <w:lang w:val="fr-CA"/>
                    </w:rPr>
                    <w:t>constante</w:t>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 xml:space="preserve">400.0 </w:t>
                  </w:r>
                  <w:r w:rsidRPr="00560A7B">
                    <w:rPr>
                      <w:lang w:val="fr-CA"/>
                    </w:rPr>
                    <w:sym w:font="Symbol" w:char="F057"/>
                  </w:r>
                </w:p>
              </w:tc>
              <w:tc>
                <w:tcPr>
                  <w:tcW w:w="1701" w:type="dxa"/>
                  <w:vAlign w:val="center"/>
                </w:tcPr>
                <w:p w:rsidR="003A7B61" w:rsidRPr="00560A7B" w:rsidRDefault="003A7B61" w:rsidP="00560A7B">
                  <w:pPr>
                    <w:jc w:val="center"/>
                    <w:rPr>
                      <w:lang w:val="fr-CA"/>
                    </w:rPr>
                  </w:pPr>
                  <w:r w:rsidRPr="00560A7B">
                    <w:rPr>
                      <w:lang w:val="fr-CA"/>
                    </w:rPr>
                    <w:t xml:space="preserve">0.1 </w:t>
                  </w:r>
                  <w:r w:rsidRPr="00560A7B">
                    <w:rPr>
                      <w:lang w:val="fr-CA"/>
                    </w:rPr>
                    <w:sym w:font="Symbol" w:char="F057"/>
                  </w:r>
                </w:p>
              </w:tc>
              <w:tc>
                <w:tcPr>
                  <w:tcW w:w="2835" w:type="dxa"/>
                  <w:vAlign w:val="center"/>
                </w:tcPr>
                <w:p w:rsidR="003A7B61" w:rsidRPr="00560A7B" w:rsidRDefault="003A7B61" w:rsidP="00560A7B">
                  <w:pPr>
                    <w:jc w:val="center"/>
                    <w:rPr>
                      <w:lang w:val="fr-CA"/>
                    </w:rPr>
                  </w:pPr>
                  <w:r w:rsidRPr="00560A7B">
                    <w:rPr>
                      <w:lang w:val="fr-CA"/>
                    </w:rPr>
                    <w:t xml:space="preserve">0.4% + 0.2 </w:t>
                  </w:r>
                  <w:r w:rsidRPr="00560A7B">
                    <w:rPr>
                      <w:lang w:val="fr-CA"/>
                    </w:rPr>
                    <w:sym w:font="Symbol" w:char="F057"/>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4.000 k</w:t>
                  </w:r>
                  <w:r w:rsidRPr="00560A7B">
                    <w:rPr>
                      <w:lang w:val="fr-CA"/>
                    </w:rPr>
                    <w:sym w:font="Symbol" w:char="F057"/>
                  </w:r>
                </w:p>
              </w:tc>
              <w:tc>
                <w:tcPr>
                  <w:tcW w:w="1701" w:type="dxa"/>
                  <w:vAlign w:val="center"/>
                </w:tcPr>
                <w:p w:rsidR="003A7B61" w:rsidRPr="00560A7B" w:rsidRDefault="003A7B61" w:rsidP="00560A7B">
                  <w:pPr>
                    <w:jc w:val="center"/>
                    <w:rPr>
                      <w:lang w:val="fr-CA"/>
                    </w:rPr>
                  </w:pPr>
                  <w:r w:rsidRPr="00560A7B">
                    <w:rPr>
                      <w:lang w:val="fr-CA"/>
                    </w:rPr>
                    <w:t>0.001 k</w:t>
                  </w:r>
                  <w:r w:rsidRPr="00560A7B">
                    <w:rPr>
                      <w:lang w:val="fr-CA"/>
                    </w:rPr>
                    <w:sym w:font="Symbol" w:char="F057"/>
                  </w:r>
                </w:p>
              </w:tc>
              <w:tc>
                <w:tcPr>
                  <w:tcW w:w="2835" w:type="dxa"/>
                  <w:vAlign w:val="center"/>
                </w:tcPr>
                <w:p w:rsidR="003A7B61" w:rsidRPr="00560A7B" w:rsidRDefault="003A7B61" w:rsidP="00560A7B">
                  <w:pPr>
                    <w:jc w:val="center"/>
                    <w:rPr>
                      <w:lang w:val="fr-CA"/>
                    </w:rPr>
                  </w:pPr>
                  <w:r w:rsidRPr="00560A7B">
                    <w:rPr>
                      <w:lang w:val="fr-CA"/>
                    </w:rPr>
                    <w:t xml:space="preserve">0.4% + 1 </w:t>
                  </w:r>
                  <w:r w:rsidRPr="00560A7B">
                    <w:rPr>
                      <w:lang w:val="fr-CA"/>
                    </w:rPr>
                    <w:sym w:font="Symbol" w:char="F057"/>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40.00 k</w:t>
                  </w:r>
                  <w:r w:rsidRPr="00560A7B">
                    <w:rPr>
                      <w:lang w:val="fr-CA"/>
                    </w:rPr>
                    <w:sym w:font="Symbol" w:char="F057"/>
                  </w:r>
                </w:p>
              </w:tc>
              <w:tc>
                <w:tcPr>
                  <w:tcW w:w="1701" w:type="dxa"/>
                  <w:vAlign w:val="center"/>
                </w:tcPr>
                <w:p w:rsidR="003A7B61" w:rsidRPr="00560A7B" w:rsidRDefault="003A7B61" w:rsidP="00560A7B">
                  <w:pPr>
                    <w:jc w:val="center"/>
                    <w:rPr>
                      <w:lang w:val="fr-CA"/>
                    </w:rPr>
                  </w:pPr>
                  <w:r w:rsidRPr="00560A7B">
                    <w:rPr>
                      <w:lang w:val="fr-CA"/>
                    </w:rPr>
                    <w:t>0.01 k</w:t>
                  </w:r>
                  <w:r w:rsidRPr="00560A7B">
                    <w:rPr>
                      <w:lang w:val="fr-CA"/>
                    </w:rPr>
                    <w:sym w:font="Symbol" w:char="F057"/>
                  </w:r>
                </w:p>
              </w:tc>
              <w:tc>
                <w:tcPr>
                  <w:tcW w:w="2835" w:type="dxa"/>
                  <w:vAlign w:val="center"/>
                </w:tcPr>
                <w:p w:rsidR="003A7B61" w:rsidRPr="00560A7B" w:rsidRDefault="003A7B61" w:rsidP="00560A7B">
                  <w:pPr>
                    <w:jc w:val="center"/>
                    <w:rPr>
                      <w:lang w:val="fr-CA"/>
                    </w:rPr>
                  </w:pPr>
                  <w:r w:rsidRPr="00560A7B">
                    <w:rPr>
                      <w:lang w:val="fr-CA"/>
                    </w:rPr>
                    <w:t xml:space="preserve">0.4% + 10 </w:t>
                  </w:r>
                  <w:r w:rsidRPr="00560A7B">
                    <w:rPr>
                      <w:lang w:val="fr-CA"/>
                    </w:rPr>
                    <w:sym w:font="Symbol" w:char="F057"/>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400.0 k</w:t>
                  </w:r>
                  <w:r w:rsidRPr="00560A7B">
                    <w:rPr>
                      <w:lang w:val="fr-CA"/>
                    </w:rPr>
                    <w:sym w:font="Symbol" w:char="F057"/>
                  </w:r>
                </w:p>
              </w:tc>
              <w:tc>
                <w:tcPr>
                  <w:tcW w:w="1701" w:type="dxa"/>
                  <w:vAlign w:val="center"/>
                </w:tcPr>
                <w:p w:rsidR="003A7B61" w:rsidRPr="00560A7B" w:rsidRDefault="003A7B61" w:rsidP="00560A7B">
                  <w:pPr>
                    <w:jc w:val="center"/>
                    <w:rPr>
                      <w:lang w:val="fr-CA"/>
                    </w:rPr>
                  </w:pPr>
                  <w:r w:rsidRPr="00560A7B">
                    <w:rPr>
                      <w:lang w:val="fr-CA"/>
                    </w:rPr>
                    <w:t>0.1 k</w:t>
                  </w:r>
                  <w:r w:rsidRPr="00560A7B">
                    <w:rPr>
                      <w:lang w:val="fr-CA"/>
                    </w:rPr>
                    <w:sym w:font="Symbol" w:char="F057"/>
                  </w:r>
                </w:p>
              </w:tc>
              <w:tc>
                <w:tcPr>
                  <w:tcW w:w="2835" w:type="dxa"/>
                  <w:vAlign w:val="center"/>
                </w:tcPr>
                <w:p w:rsidR="003A7B61" w:rsidRPr="00560A7B" w:rsidRDefault="003A7B61" w:rsidP="00560A7B">
                  <w:pPr>
                    <w:jc w:val="center"/>
                    <w:rPr>
                      <w:lang w:val="fr-CA"/>
                    </w:rPr>
                  </w:pPr>
                  <w:r w:rsidRPr="00560A7B">
                    <w:rPr>
                      <w:lang w:val="fr-CA"/>
                    </w:rPr>
                    <w:t xml:space="preserve">0.6% + 100 </w:t>
                  </w:r>
                  <w:r w:rsidRPr="00560A7B">
                    <w:rPr>
                      <w:lang w:val="fr-CA"/>
                    </w:rPr>
                    <w:sym w:font="Symbol" w:char="F057"/>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4.000 M</w:t>
                  </w:r>
                  <w:r w:rsidRPr="00560A7B">
                    <w:rPr>
                      <w:lang w:val="fr-CA"/>
                    </w:rPr>
                    <w:sym w:font="Symbol" w:char="F057"/>
                  </w:r>
                </w:p>
              </w:tc>
              <w:tc>
                <w:tcPr>
                  <w:tcW w:w="1701" w:type="dxa"/>
                  <w:vAlign w:val="center"/>
                </w:tcPr>
                <w:p w:rsidR="003A7B61" w:rsidRPr="00560A7B" w:rsidRDefault="003A7B61" w:rsidP="00560A7B">
                  <w:pPr>
                    <w:jc w:val="center"/>
                    <w:rPr>
                      <w:lang w:val="fr-CA"/>
                    </w:rPr>
                  </w:pPr>
                  <w:r w:rsidRPr="00560A7B">
                    <w:rPr>
                      <w:lang w:val="fr-CA"/>
                    </w:rPr>
                    <w:t>0.001 M</w:t>
                  </w:r>
                  <w:r w:rsidRPr="00560A7B">
                    <w:rPr>
                      <w:lang w:val="fr-CA"/>
                    </w:rPr>
                    <w:sym w:font="Symbol" w:char="F057"/>
                  </w:r>
                </w:p>
              </w:tc>
              <w:tc>
                <w:tcPr>
                  <w:tcW w:w="2835" w:type="dxa"/>
                  <w:vAlign w:val="center"/>
                </w:tcPr>
                <w:p w:rsidR="003A7B61" w:rsidRPr="00560A7B" w:rsidRDefault="003A7B61" w:rsidP="00560A7B">
                  <w:pPr>
                    <w:jc w:val="center"/>
                    <w:rPr>
                      <w:lang w:val="fr-CA"/>
                    </w:rPr>
                  </w:pPr>
                  <w:r w:rsidRPr="00560A7B">
                    <w:rPr>
                      <w:lang w:val="fr-CA"/>
                    </w:rPr>
                    <w:t>0.4% + 1 k</w:t>
                  </w:r>
                  <w:r w:rsidRPr="00560A7B">
                    <w:rPr>
                      <w:lang w:val="fr-CA"/>
                    </w:rPr>
                    <w:sym w:font="Symbol" w:char="F057"/>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40.00 M</w:t>
                  </w:r>
                  <w:r w:rsidRPr="00560A7B">
                    <w:rPr>
                      <w:lang w:val="fr-CA"/>
                    </w:rPr>
                    <w:sym w:font="Symbol" w:char="F057"/>
                  </w:r>
                </w:p>
              </w:tc>
              <w:tc>
                <w:tcPr>
                  <w:tcW w:w="1701" w:type="dxa"/>
                  <w:vAlign w:val="center"/>
                </w:tcPr>
                <w:p w:rsidR="003A7B61" w:rsidRPr="00560A7B" w:rsidRDefault="003A7B61" w:rsidP="00560A7B">
                  <w:pPr>
                    <w:jc w:val="center"/>
                    <w:rPr>
                      <w:lang w:val="fr-CA"/>
                    </w:rPr>
                  </w:pPr>
                  <w:r w:rsidRPr="00560A7B">
                    <w:rPr>
                      <w:lang w:val="fr-CA"/>
                    </w:rPr>
                    <w:t>0.01 M</w:t>
                  </w:r>
                  <w:r w:rsidRPr="00560A7B">
                    <w:rPr>
                      <w:lang w:val="fr-CA"/>
                    </w:rPr>
                    <w:sym w:font="Symbol" w:char="F057"/>
                  </w:r>
                </w:p>
              </w:tc>
              <w:tc>
                <w:tcPr>
                  <w:tcW w:w="2835" w:type="dxa"/>
                  <w:vAlign w:val="center"/>
                </w:tcPr>
                <w:p w:rsidR="003A7B61" w:rsidRPr="00560A7B" w:rsidRDefault="003A7B61" w:rsidP="00560A7B">
                  <w:pPr>
                    <w:jc w:val="center"/>
                    <w:rPr>
                      <w:lang w:val="fr-CA"/>
                    </w:rPr>
                  </w:pPr>
                  <w:r w:rsidRPr="00560A7B">
                    <w:rPr>
                      <w:lang w:val="fr-CA"/>
                    </w:rPr>
                    <w:t>1% + 30 k</w:t>
                  </w:r>
                  <w:r w:rsidRPr="00560A7B">
                    <w:rPr>
                      <w:lang w:val="fr-CA"/>
                    </w:rPr>
                    <w:sym w:font="Symbol" w:char="F057"/>
                  </w:r>
                </w:p>
              </w:tc>
            </w:tr>
          </w:tbl>
          <w:p w:rsidR="003A7B61" w:rsidRPr="00560A7B" w:rsidRDefault="004F7A20" w:rsidP="003A7B61">
            <w:pPr>
              <w:pStyle w:val="Heading3"/>
              <w:outlineLvl w:val="2"/>
              <w:rPr>
                <w:lang w:val="fr-CA"/>
              </w:rPr>
            </w:pPr>
            <w:r w:rsidRPr="00560A7B">
              <w:rPr>
                <w:lang w:val="fr-CA"/>
              </w:rPr>
              <w:t>Mesures de tension (DC</w:t>
            </w:r>
            <w:r w:rsidR="003A7B61" w:rsidRPr="00560A7B">
              <w:rPr>
                <w:lang w:val="fr-CA"/>
              </w:rPr>
              <w:t>)</w:t>
            </w:r>
          </w:p>
          <w:tbl>
            <w:tblPr>
              <w:tblStyle w:val="TableGrid"/>
              <w:tblW w:w="0" w:type="auto"/>
              <w:jc w:val="center"/>
              <w:tblLook w:val="04A0" w:firstRow="1" w:lastRow="0" w:firstColumn="1" w:lastColumn="0" w:noHBand="0" w:noVBand="1"/>
            </w:tblPr>
            <w:tblGrid>
              <w:gridCol w:w="1701"/>
              <w:gridCol w:w="1701"/>
              <w:gridCol w:w="2835"/>
            </w:tblGrid>
            <w:tr w:rsidR="003A7B61" w:rsidRPr="00560A7B" w:rsidTr="00C43300">
              <w:trPr>
                <w:trHeight w:val="680"/>
                <w:jc w:val="center"/>
              </w:trPr>
              <w:tc>
                <w:tcPr>
                  <w:tcW w:w="1701" w:type="dxa"/>
                  <w:shd w:val="clear" w:color="auto" w:fill="DBE5F1" w:themeFill="accent1" w:themeFillTint="33"/>
                  <w:vAlign w:val="center"/>
                </w:tcPr>
                <w:p w:rsidR="003A7B61" w:rsidRPr="00560A7B" w:rsidRDefault="001F6D08" w:rsidP="00560A7B">
                  <w:pPr>
                    <w:jc w:val="center"/>
                    <w:rPr>
                      <w:b/>
                      <w:lang w:val="fr-CA"/>
                    </w:rPr>
                  </w:pPr>
                  <w:r w:rsidRPr="00560A7B">
                    <w:rPr>
                      <w:b/>
                      <w:lang w:val="fr-CA"/>
                    </w:rPr>
                    <w:t>Échelle</w:t>
                  </w:r>
                </w:p>
              </w:tc>
              <w:tc>
                <w:tcPr>
                  <w:tcW w:w="1701" w:type="dxa"/>
                  <w:shd w:val="clear" w:color="auto" w:fill="DBE5F1" w:themeFill="accent1" w:themeFillTint="33"/>
                  <w:vAlign w:val="center"/>
                </w:tcPr>
                <w:p w:rsidR="003A7B61" w:rsidRPr="00560A7B" w:rsidRDefault="004F7A20" w:rsidP="00560A7B">
                  <w:pPr>
                    <w:jc w:val="center"/>
                    <w:rPr>
                      <w:b/>
                      <w:lang w:val="fr-CA"/>
                    </w:rPr>
                  </w:pPr>
                  <w:r w:rsidRPr="00560A7B">
                    <w:rPr>
                      <w:b/>
                      <w:lang w:val="fr-CA"/>
                    </w:rPr>
                    <w:t>Résolution</w:t>
                  </w:r>
                </w:p>
              </w:tc>
              <w:tc>
                <w:tcPr>
                  <w:tcW w:w="2835" w:type="dxa"/>
                  <w:shd w:val="clear" w:color="auto" w:fill="DBE5F1" w:themeFill="accent1" w:themeFillTint="33"/>
                  <w:vAlign w:val="center"/>
                </w:tcPr>
                <w:p w:rsidR="004F7A20" w:rsidRPr="00560A7B" w:rsidRDefault="004F7A20" w:rsidP="004F7A20">
                  <w:pPr>
                    <w:jc w:val="center"/>
                    <w:rPr>
                      <w:b/>
                      <w:lang w:val="fr-CA"/>
                    </w:rPr>
                  </w:pPr>
                  <w:r w:rsidRPr="00560A7B">
                    <w:rPr>
                      <w:b/>
                      <w:lang w:val="fr-CA"/>
                    </w:rPr>
                    <w:t>Précision</w:t>
                  </w:r>
                </w:p>
                <w:p w:rsidR="003A7B61" w:rsidRPr="00560A7B" w:rsidRDefault="004F7A20" w:rsidP="004F7A20">
                  <w:pPr>
                    <w:jc w:val="center"/>
                    <w:rPr>
                      <w:b/>
                      <w:lang w:val="fr-CA"/>
                    </w:rPr>
                  </w:pPr>
                  <w:r w:rsidRPr="00560A7B">
                    <w:rPr>
                      <w:b/>
                      <w:lang w:val="fr-CA"/>
                    </w:rPr>
                    <w:t>± ([% de la lecture] + constante</w:t>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40.00 mV</w:t>
                  </w:r>
                </w:p>
              </w:tc>
              <w:tc>
                <w:tcPr>
                  <w:tcW w:w="1701" w:type="dxa"/>
                  <w:vAlign w:val="center"/>
                </w:tcPr>
                <w:p w:rsidR="003A7B61" w:rsidRPr="00560A7B" w:rsidRDefault="003A7B61" w:rsidP="00560A7B">
                  <w:pPr>
                    <w:jc w:val="center"/>
                    <w:rPr>
                      <w:lang w:val="fr-CA"/>
                    </w:rPr>
                  </w:pPr>
                  <w:r w:rsidRPr="00560A7B">
                    <w:rPr>
                      <w:lang w:val="fr-CA"/>
                    </w:rPr>
                    <w:t>0.01 mV</w:t>
                  </w:r>
                </w:p>
              </w:tc>
              <w:tc>
                <w:tcPr>
                  <w:tcW w:w="2835" w:type="dxa"/>
                  <w:vAlign w:val="center"/>
                </w:tcPr>
                <w:p w:rsidR="003A7B61" w:rsidRPr="00560A7B" w:rsidRDefault="003A7B61" w:rsidP="00560A7B">
                  <w:pPr>
                    <w:jc w:val="center"/>
                    <w:rPr>
                      <w:lang w:val="fr-CA"/>
                    </w:rPr>
                  </w:pPr>
                  <w:r w:rsidRPr="00560A7B">
                    <w:rPr>
                      <w:lang w:val="fr-CA"/>
                    </w:rPr>
                    <w:t>0.3% + 0.05 mV</w:t>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400.0 mV</w:t>
                  </w:r>
                </w:p>
              </w:tc>
              <w:tc>
                <w:tcPr>
                  <w:tcW w:w="1701" w:type="dxa"/>
                  <w:vAlign w:val="center"/>
                </w:tcPr>
                <w:p w:rsidR="003A7B61" w:rsidRPr="00560A7B" w:rsidRDefault="003A7B61" w:rsidP="00560A7B">
                  <w:pPr>
                    <w:jc w:val="center"/>
                    <w:rPr>
                      <w:lang w:val="fr-CA"/>
                    </w:rPr>
                  </w:pPr>
                  <w:r w:rsidRPr="00560A7B">
                    <w:rPr>
                      <w:lang w:val="fr-CA"/>
                    </w:rPr>
                    <w:t>0.1 V</w:t>
                  </w:r>
                </w:p>
              </w:tc>
              <w:tc>
                <w:tcPr>
                  <w:tcW w:w="2835" w:type="dxa"/>
                  <w:vAlign w:val="center"/>
                </w:tcPr>
                <w:p w:rsidR="003A7B61" w:rsidRPr="00560A7B" w:rsidRDefault="003A7B61" w:rsidP="00560A7B">
                  <w:pPr>
                    <w:jc w:val="center"/>
                    <w:rPr>
                      <w:lang w:val="fr-CA"/>
                    </w:rPr>
                  </w:pPr>
                  <w:r w:rsidRPr="00560A7B">
                    <w:rPr>
                      <w:lang w:val="fr-CA"/>
                    </w:rPr>
                    <w:t>0.3% + 0.1 mV</w:t>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4.000 V</w:t>
                  </w:r>
                </w:p>
              </w:tc>
              <w:tc>
                <w:tcPr>
                  <w:tcW w:w="1701" w:type="dxa"/>
                  <w:vAlign w:val="center"/>
                </w:tcPr>
                <w:p w:rsidR="003A7B61" w:rsidRPr="00560A7B" w:rsidRDefault="003A7B61" w:rsidP="00560A7B">
                  <w:pPr>
                    <w:jc w:val="center"/>
                    <w:rPr>
                      <w:lang w:val="fr-CA"/>
                    </w:rPr>
                  </w:pPr>
                  <w:r w:rsidRPr="00560A7B">
                    <w:rPr>
                      <w:lang w:val="fr-CA"/>
                    </w:rPr>
                    <w:t>0.001 V</w:t>
                  </w:r>
                </w:p>
              </w:tc>
              <w:tc>
                <w:tcPr>
                  <w:tcW w:w="2835" w:type="dxa"/>
                  <w:vAlign w:val="center"/>
                </w:tcPr>
                <w:p w:rsidR="003A7B61" w:rsidRPr="00560A7B" w:rsidRDefault="003A7B61" w:rsidP="00560A7B">
                  <w:pPr>
                    <w:jc w:val="center"/>
                    <w:rPr>
                      <w:lang w:val="fr-CA"/>
                    </w:rPr>
                  </w:pPr>
                  <w:r w:rsidRPr="00560A7B">
                    <w:rPr>
                      <w:lang w:val="fr-CA"/>
                    </w:rPr>
                    <w:t>0.3% + 0.001 V</w:t>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40.00 V</w:t>
                  </w:r>
                </w:p>
              </w:tc>
              <w:tc>
                <w:tcPr>
                  <w:tcW w:w="1701" w:type="dxa"/>
                  <w:vAlign w:val="center"/>
                </w:tcPr>
                <w:p w:rsidR="003A7B61" w:rsidRPr="00560A7B" w:rsidRDefault="003A7B61" w:rsidP="00560A7B">
                  <w:pPr>
                    <w:jc w:val="center"/>
                    <w:rPr>
                      <w:lang w:val="fr-CA"/>
                    </w:rPr>
                  </w:pPr>
                  <w:r w:rsidRPr="00560A7B">
                    <w:rPr>
                      <w:lang w:val="fr-CA"/>
                    </w:rPr>
                    <w:t>0.01 V</w:t>
                  </w:r>
                </w:p>
              </w:tc>
              <w:tc>
                <w:tcPr>
                  <w:tcW w:w="2835" w:type="dxa"/>
                  <w:vAlign w:val="center"/>
                </w:tcPr>
                <w:p w:rsidR="003A7B61" w:rsidRPr="00560A7B" w:rsidRDefault="003A7B61" w:rsidP="00560A7B">
                  <w:pPr>
                    <w:jc w:val="center"/>
                    <w:rPr>
                      <w:lang w:val="fr-CA"/>
                    </w:rPr>
                  </w:pPr>
                  <w:r w:rsidRPr="00560A7B">
                    <w:rPr>
                      <w:lang w:val="fr-CA"/>
                    </w:rPr>
                    <w:t>0.3% + 0.01 V</w:t>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400.0 V</w:t>
                  </w:r>
                </w:p>
              </w:tc>
              <w:tc>
                <w:tcPr>
                  <w:tcW w:w="1701" w:type="dxa"/>
                  <w:vAlign w:val="center"/>
                </w:tcPr>
                <w:p w:rsidR="003A7B61" w:rsidRPr="00560A7B" w:rsidRDefault="003A7B61" w:rsidP="00560A7B">
                  <w:pPr>
                    <w:jc w:val="center"/>
                    <w:rPr>
                      <w:lang w:val="fr-CA"/>
                    </w:rPr>
                  </w:pPr>
                  <w:r w:rsidRPr="00560A7B">
                    <w:rPr>
                      <w:lang w:val="fr-CA"/>
                    </w:rPr>
                    <w:t>0.1 V</w:t>
                  </w:r>
                </w:p>
              </w:tc>
              <w:tc>
                <w:tcPr>
                  <w:tcW w:w="2835" w:type="dxa"/>
                  <w:vAlign w:val="center"/>
                </w:tcPr>
                <w:p w:rsidR="003A7B61" w:rsidRPr="00560A7B" w:rsidRDefault="003A7B61" w:rsidP="00560A7B">
                  <w:pPr>
                    <w:jc w:val="center"/>
                    <w:rPr>
                      <w:lang w:val="fr-CA"/>
                    </w:rPr>
                  </w:pPr>
                  <w:r w:rsidRPr="00560A7B">
                    <w:rPr>
                      <w:lang w:val="fr-CA"/>
                    </w:rPr>
                    <w:t>0.3% + 0.1 V</w:t>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1000 V</w:t>
                  </w:r>
                </w:p>
              </w:tc>
              <w:tc>
                <w:tcPr>
                  <w:tcW w:w="1701" w:type="dxa"/>
                  <w:vAlign w:val="center"/>
                </w:tcPr>
                <w:p w:rsidR="003A7B61" w:rsidRPr="00560A7B" w:rsidRDefault="003A7B61" w:rsidP="00560A7B">
                  <w:pPr>
                    <w:jc w:val="center"/>
                    <w:rPr>
                      <w:lang w:val="fr-CA"/>
                    </w:rPr>
                  </w:pPr>
                  <w:r w:rsidRPr="00560A7B">
                    <w:rPr>
                      <w:lang w:val="fr-CA"/>
                    </w:rPr>
                    <w:t>1 V</w:t>
                  </w:r>
                </w:p>
              </w:tc>
              <w:tc>
                <w:tcPr>
                  <w:tcW w:w="2835" w:type="dxa"/>
                  <w:vAlign w:val="center"/>
                </w:tcPr>
                <w:p w:rsidR="003A7B61" w:rsidRPr="00560A7B" w:rsidRDefault="003A7B61" w:rsidP="00560A7B">
                  <w:pPr>
                    <w:jc w:val="center"/>
                    <w:rPr>
                      <w:lang w:val="fr-CA"/>
                    </w:rPr>
                  </w:pPr>
                  <w:r w:rsidRPr="00560A7B">
                    <w:rPr>
                      <w:lang w:val="fr-CA"/>
                    </w:rPr>
                    <w:t>0.3% + 1 V</w:t>
                  </w:r>
                </w:p>
              </w:tc>
            </w:tr>
          </w:tbl>
          <w:p w:rsidR="00734FFB" w:rsidRPr="00560A7B" w:rsidRDefault="004F7A20" w:rsidP="00734FFB">
            <w:pPr>
              <w:pStyle w:val="Heading3"/>
              <w:outlineLvl w:val="2"/>
              <w:rPr>
                <w:lang w:val="fr-CA"/>
              </w:rPr>
            </w:pPr>
            <w:r w:rsidRPr="00560A7B">
              <w:rPr>
                <w:lang w:val="fr-CA"/>
              </w:rPr>
              <w:t xml:space="preserve">Mesures de courant </w:t>
            </w:r>
            <w:r w:rsidR="00734FFB" w:rsidRPr="00560A7B">
              <w:rPr>
                <w:lang w:val="fr-CA"/>
              </w:rPr>
              <w:t>(DC)</w:t>
            </w:r>
          </w:p>
          <w:tbl>
            <w:tblPr>
              <w:tblStyle w:val="TableGrid"/>
              <w:tblW w:w="0" w:type="auto"/>
              <w:jc w:val="center"/>
              <w:tblLook w:val="04A0" w:firstRow="1" w:lastRow="0" w:firstColumn="1" w:lastColumn="0" w:noHBand="0" w:noVBand="1"/>
            </w:tblPr>
            <w:tblGrid>
              <w:gridCol w:w="1701"/>
              <w:gridCol w:w="1701"/>
              <w:gridCol w:w="2835"/>
            </w:tblGrid>
            <w:tr w:rsidR="00734FFB" w:rsidRPr="00560A7B" w:rsidTr="00C43300">
              <w:trPr>
                <w:trHeight w:val="680"/>
                <w:jc w:val="center"/>
              </w:trPr>
              <w:tc>
                <w:tcPr>
                  <w:tcW w:w="1701" w:type="dxa"/>
                  <w:shd w:val="clear" w:color="auto" w:fill="DBE5F1" w:themeFill="accent1" w:themeFillTint="33"/>
                  <w:vAlign w:val="center"/>
                </w:tcPr>
                <w:p w:rsidR="00734FFB" w:rsidRPr="00560A7B" w:rsidRDefault="001F6D08" w:rsidP="00560A7B">
                  <w:pPr>
                    <w:jc w:val="center"/>
                    <w:rPr>
                      <w:b/>
                      <w:lang w:val="fr-CA"/>
                    </w:rPr>
                  </w:pPr>
                  <w:r w:rsidRPr="00560A7B">
                    <w:rPr>
                      <w:b/>
                      <w:lang w:val="fr-CA"/>
                    </w:rPr>
                    <w:t>Échelle</w:t>
                  </w:r>
                </w:p>
              </w:tc>
              <w:tc>
                <w:tcPr>
                  <w:tcW w:w="1701" w:type="dxa"/>
                  <w:shd w:val="clear" w:color="auto" w:fill="DBE5F1" w:themeFill="accent1" w:themeFillTint="33"/>
                  <w:vAlign w:val="center"/>
                </w:tcPr>
                <w:p w:rsidR="00734FFB" w:rsidRPr="00560A7B" w:rsidRDefault="004F7A20" w:rsidP="00560A7B">
                  <w:pPr>
                    <w:jc w:val="center"/>
                    <w:rPr>
                      <w:b/>
                      <w:lang w:val="fr-CA"/>
                    </w:rPr>
                  </w:pPr>
                  <w:r w:rsidRPr="00560A7B">
                    <w:rPr>
                      <w:b/>
                      <w:lang w:val="fr-CA"/>
                    </w:rPr>
                    <w:t>Résolution</w:t>
                  </w:r>
                </w:p>
              </w:tc>
              <w:tc>
                <w:tcPr>
                  <w:tcW w:w="2835" w:type="dxa"/>
                  <w:shd w:val="clear" w:color="auto" w:fill="DBE5F1" w:themeFill="accent1" w:themeFillTint="33"/>
                  <w:vAlign w:val="center"/>
                </w:tcPr>
                <w:p w:rsidR="004F7A20" w:rsidRPr="00560A7B" w:rsidRDefault="004F7A20" w:rsidP="004F7A20">
                  <w:pPr>
                    <w:jc w:val="center"/>
                    <w:rPr>
                      <w:b/>
                      <w:lang w:val="fr-CA"/>
                    </w:rPr>
                  </w:pPr>
                  <w:r w:rsidRPr="00560A7B">
                    <w:rPr>
                      <w:b/>
                      <w:lang w:val="fr-CA"/>
                    </w:rPr>
                    <w:t>Précision</w:t>
                  </w:r>
                </w:p>
                <w:p w:rsidR="00734FFB" w:rsidRPr="00560A7B" w:rsidRDefault="004F7A20" w:rsidP="004F7A20">
                  <w:pPr>
                    <w:jc w:val="center"/>
                    <w:rPr>
                      <w:b/>
                      <w:lang w:val="fr-CA"/>
                    </w:rPr>
                  </w:pPr>
                  <w:r w:rsidRPr="00560A7B">
                    <w:rPr>
                      <w:b/>
                      <w:lang w:val="fr-CA"/>
                    </w:rPr>
                    <w:t>± ([% de la lecture] + constante</w:t>
                  </w:r>
                </w:p>
              </w:tc>
            </w:tr>
            <w:tr w:rsidR="00734FFB" w:rsidRPr="00560A7B" w:rsidTr="00C43300">
              <w:trPr>
                <w:trHeight w:val="340"/>
                <w:jc w:val="center"/>
              </w:trPr>
              <w:tc>
                <w:tcPr>
                  <w:tcW w:w="1701" w:type="dxa"/>
                  <w:vAlign w:val="center"/>
                </w:tcPr>
                <w:p w:rsidR="00734FFB" w:rsidRPr="00560A7B" w:rsidRDefault="00734FFB" w:rsidP="00560A7B">
                  <w:pPr>
                    <w:jc w:val="center"/>
                    <w:rPr>
                      <w:lang w:val="fr-CA"/>
                    </w:rPr>
                  </w:pPr>
                  <w:r w:rsidRPr="00560A7B">
                    <w:rPr>
                      <w:lang w:val="fr-CA"/>
                    </w:rPr>
                    <w:t>4.000 A</w:t>
                  </w:r>
                </w:p>
              </w:tc>
              <w:tc>
                <w:tcPr>
                  <w:tcW w:w="1701" w:type="dxa"/>
                  <w:vAlign w:val="center"/>
                </w:tcPr>
                <w:p w:rsidR="00734FFB" w:rsidRPr="00560A7B" w:rsidRDefault="00734FFB" w:rsidP="00560A7B">
                  <w:pPr>
                    <w:jc w:val="center"/>
                    <w:rPr>
                      <w:lang w:val="fr-CA"/>
                    </w:rPr>
                  </w:pPr>
                  <w:r w:rsidRPr="00560A7B">
                    <w:rPr>
                      <w:lang w:val="fr-CA"/>
                    </w:rPr>
                    <w:t>0.001 A</w:t>
                  </w:r>
                </w:p>
              </w:tc>
              <w:tc>
                <w:tcPr>
                  <w:tcW w:w="2835" w:type="dxa"/>
                  <w:vAlign w:val="center"/>
                </w:tcPr>
                <w:p w:rsidR="00734FFB" w:rsidRPr="00560A7B" w:rsidRDefault="00734FFB" w:rsidP="00560A7B">
                  <w:pPr>
                    <w:jc w:val="center"/>
                    <w:rPr>
                      <w:lang w:val="fr-CA"/>
                    </w:rPr>
                  </w:pPr>
                  <w:r w:rsidRPr="00560A7B">
                    <w:rPr>
                      <w:lang w:val="fr-CA"/>
                    </w:rPr>
                    <w:t>0.5% + 0.005 A</w:t>
                  </w:r>
                </w:p>
              </w:tc>
            </w:tr>
            <w:tr w:rsidR="00734FFB" w:rsidRPr="00560A7B" w:rsidTr="00C43300">
              <w:trPr>
                <w:trHeight w:val="340"/>
                <w:jc w:val="center"/>
              </w:trPr>
              <w:tc>
                <w:tcPr>
                  <w:tcW w:w="1701" w:type="dxa"/>
                  <w:vAlign w:val="center"/>
                </w:tcPr>
                <w:p w:rsidR="00734FFB" w:rsidRPr="00560A7B" w:rsidRDefault="00734FFB" w:rsidP="00734FFB">
                  <w:pPr>
                    <w:jc w:val="center"/>
                    <w:rPr>
                      <w:lang w:val="fr-CA"/>
                    </w:rPr>
                  </w:pPr>
                  <w:r w:rsidRPr="00560A7B">
                    <w:rPr>
                      <w:lang w:val="fr-CA"/>
                    </w:rPr>
                    <w:t>10.00 A</w:t>
                  </w:r>
                </w:p>
              </w:tc>
              <w:tc>
                <w:tcPr>
                  <w:tcW w:w="1701" w:type="dxa"/>
                  <w:vAlign w:val="center"/>
                </w:tcPr>
                <w:p w:rsidR="00734FFB" w:rsidRPr="00560A7B" w:rsidRDefault="00734FFB" w:rsidP="00560A7B">
                  <w:pPr>
                    <w:jc w:val="center"/>
                    <w:rPr>
                      <w:lang w:val="fr-CA"/>
                    </w:rPr>
                  </w:pPr>
                  <w:r w:rsidRPr="00560A7B">
                    <w:rPr>
                      <w:lang w:val="fr-CA"/>
                    </w:rPr>
                    <w:t>0.01 A</w:t>
                  </w:r>
                </w:p>
              </w:tc>
              <w:tc>
                <w:tcPr>
                  <w:tcW w:w="2835" w:type="dxa"/>
                  <w:vAlign w:val="center"/>
                </w:tcPr>
                <w:p w:rsidR="00734FFB" w:rsidRPr="00560A7B" w:rsidRDefault="00734FFB" w:rsidP="00560A7B">
                  <w:pPr>
                    <w:jc w:val="center"/>
                    <w:rPr>
                      <w:lang w:val="fr-CA"/>
                    </w:rPr>
                  </w:pPr>
                  <w:r w:rsidRPr="00560A7B">
                    <w:rPr>
                      <w:lang w:val="fr-CA"/>
                    </w:rPr>
                    <w:t>0.5% + 0.02 A</w:t>
                  </w:r>
                </w:p>
              </w:tc>
            </w:tr>
          </w:tbl>
          <w:p w:rsidR="00A14312" w:rsidRPr="00560A7B" w:rsidRDefault="004F7A20" w:rsidP="00A14312">
            <w:pPr>
              <w:pStyle w:val="Heading3"/>
              <w:outlineLvl w:val="2"/>
              <w:rPr>
                <w:lang w:val="fr-CA"/>
              </w:rPr>
            </w:pPr>
            <w:r w:rsidRPr="00560A7B">
              <w:rPr>
                <w:lang w:val="fr-CA"/>
              </w:rPr>
              <w:t>Mesures de capacité</w:t>
            </w:r>
            <w:r w:rsidR="00A14312" w:rsidRPr="00560A7B">
              <w:rPr>
                <w:lang w:val="fr-CA"/>
              </w:rPr>
              <w:t xml:space="preserve"> </w:t>
            </w:r>
          </w:p>
          <w:tbl>
            <w:tblPr>
              <w:tblStyle w:val="TableGrid"/>
              <w:tblW w:w="0" w:type="auto"/>
              <w:jc w:val="center"/>
              <w:tblLook w:val="04A0" w:firstRow="1" w:lastRow="0" w:firstColumn="1" w:lastColumn="0" w:noHBand="0" w:noVBand="1"/>
            </w:tblPr>
            <w:tblGrid>
              <w:gridCol w:w="1701"/>
              <w:gridCol w:w="1701"/>
              <w:gridCol w:w="2835"/>
            </w:tblGrid>
            <w:tr w:rsidR="00A14312" w:rsidRPr="00560A7B" w:rsidTr="00C43300">
              <w:trPr>
                <w:trHeight w:val="680"/>
                <w:jc w:val="center"/>
              </w:trPr>
              <w:tc>
                <w:tcPr>
                  <w:tcW w:w="1701" w:type="dxa"/>
                  <w:shd w:val="clear" w:color="auto" w:fill="DBE5F1" w:themeFill="accent1" w:themeFillTint="33"/>
                  <w:vAlign w:val="center"/>
                </w:tcPr>
                <w:p w:rsidR="00A14312" w:rsidRPr="00560A7B" w:rsidRDefault="001F6D08" w:rsidP="00560A7B">
                  <w:pPr>
                    <w:jc w:val="center"/>
                    <w:rPr>
                      <w:b/>
                      <w:lang w:val="fr-CA"/>
                    </w:rPr>
                  </w:pPr>
                  <w:r w:rsidRPr="00560A7B">
                    <w:rPr>
                      <w:b/>
                      <w:lang w:val="fr-CA"/>
                    </w:rPr>
                    <w:t>Échelle</w:t>
                  </w:r>
                </w:p>
              </w:tc>
              <w:tc>
                <w:tcPr>
                  <w:tcW w:w="1701" w:type="dxa"/>
                  <w:shd w:val="clear" w:color="auto" w:fill="DBE5F1" w:themeFill="accent1" w:themeFillTint="33"/>
                  <w:vAlign w:val="center"/>
                </w:tcPr>
                <w:p w:rsidR="00A14312" w:rsidRPr="00560A7B" w:rsidRDefault="004F7A20" w:rsidP="00560A7B">
                  <w:pPr>
                    <w:jc w:val="center"/>
                    <w:rPr>
                      <w:b/>
                      <w:lang w:val="fr-CA"/>
                    </w:rPr>
                  </w:pPr>
                  <w:r w:rsidRPr="00560A7B">
                    <w:rPr>
                      <w:b/>
                      <w:lang w:val="fr-CA"/>
                    </w:rPr>
                    <w:t>Résolution</w:t>
                  </w:r>
                </w:p>
              </w:tc>
              <w:tc>
                <w:tcPr>
                  <w:tcW w:w="2835" w:type="dxa"/>
                  <w:shd w:val="clear" w:color="auto" w:fill="DBE5F1" w:themeFill="accent1" w:themeFillTint="33"/>
                  <w:vAlign w:val="center"/>
                </w:tcPr>
                <w:p w:rsidR="004F7A20" w:rsidRPr="00560A7B" w:rsidRDefault="004F7A20" w:rsidP="004F7A20">
                  <w:pPr>
                    <w:jc w:val="center"/>
                    <w:rPr>
                      <w:b/>
                      <w:lang w:val="fr-CA"/>
                    </w:rPr>
                  </w:pPr>
                  <w:r w:rsidRPr="00560A7B">
                    <w:rPr>
                      <w:b/>
                      <w:lang w:val="fr-CA"/>
                    </w:rPr>
                    <w:t>Précision</w:t>
                  </w:r>
                </w:p>
                <w:p w:rsidR="00A14312" w:rsidRPr="00560A7B" w:rsidRDefault="004F7A20" w:rsidP="004F7A20">
                  <w:pPr>
                    <w:jc w:val="center"/>
                    <w:rPr>
                      <w:b/>
                      <w:lang w:val="fr-CA"/>
                    </w:rPr>
                  </w:pPr>
                  <w:r w:rsidRPr="00560A7B">
                    <w:rPr>
                      <w:b/>
                      <w:lang w:val="fr-CA"/>
                    </w:rPr>
                    <w:t>± ([% de la lecture] + constante</w:t>
                  </w:r>
                </w:p>
              </w:tc>
            </w:tr>
            <w:tr w:rsidR="00A14312" w:rsidRPr="00560A7B" w:rsidTr="00C43300">
              <w:trPr>
                <w:trHeight w:val="340"/>
                <w:jc w:val="center"/>
              </w:trPr>
              <w:tc>
                <w:tcPr>
                  <w:tcW w:w="1701" w:type="dxa"/>
                  <w:vAlign w:val="center"/>
                </w:tcPr>
                <w:p w:rsidR="00A14312" w:rsidRPr="00560A7B" w:rsidRDefault="00A14312" w:rsidP="00560A7B">
                  <w:pPr>
                    <w:jc w:val="center"/>
                    <w:rPr>
                      <w:lang w:val="fr-CA"/>
                    </w:rPr>
                  </w:pPr>
                  <w:r w:rsidRPr="00560A7B">
                    <w:rPr>
                      <w:lang w:val="fr-CA"/>
                    </w:rPr>
                    <w:t>100.00 nF</w:t>
                  </w:r>
                </w:p>
              </w:tc>
              <w:tc>
                <w:tcPr>
                  <w:tcW w:w="1701" w:type="dxa"/>
                  <w:vAlign w:val="center"/>
                </w:tcPr>
                <w:p w:rsidR="00A14312" w:rsidRPr="00560A7B" w:rsidRDefault="00A14312" w:rsidP="00560A7B">
                  <w:pPr>
                    <w:jc w:val="center"/>
                    <w:rPr>
                      <w:lang w:val="fr-CA"/>
                    </w:rPr>
                  </w:pPr>
                  <w:r w:rsidRPr="00560A7B">
                    <w:rPr>
                      <w:lang w:val="fr-CA"/>
                    </w:rPr>
                    <w:t>0.01 nF</w:t>
                  </w:r>
                </w:p>
              </w:tc>
              <w:tc>
                <w:tcPr>
                  <w:tcW w:w="2835" w:type="dxa"/>
                  <w:vAlign w:val="center"/>
                </w:tcPr>
                <w:p w:rsidR="00A14312" w:rsidRPr="00560A7B" w:rsidRDefault="00A14312" w:rsidP="00A14312">
                  <w:pPr>
                    <w:jc w:val="center"/>
                    <w:rPr>
                      <w:lang w:val="fr-CA"/>
                    </w:rPr>
                  </w:pPr>
                  <w:r w:rsidRPr="00560A7B">
                    <w:rPr>
                      <w:lang w:val="fr-CA"/>
                    </w:rPr>
                    <w:t>1.9% + 0.02 nF</w:t>
                  </w:r>
                </w:p>
              </w:tc>
            </w:tr>
            <w:tr w:rsidR="00A14312" w:rsidRPr="00560A7B" w:rsidTr="00C43300">
              <w:trPr>
                <w:trHeight w:val="340"/>
                <w:jc w:val="center"/>
              </w:trPr>
              <w:tc>
                <w:tcPr>
                  <w:tcW w:w="1701" w:type="dxa"/>
                  <w:vAlign w:val="center"/>
                </w:tcPr>
                <w:p w:rsidR="00A14312" w:rsidRPr="00560A7B" w:rsidRDefault="00A14312" w:rsidP="00560A7B">
                  <w:pPr>
                    <w:jc w:val="center"/>
                    <w:rPr>
                      <w:lang w:val="fr-CA"/>
                    </w:rPr>
                  </w:pPr>
                  <w:r w:rsidRPr="00560A7B">
                    <w:rPr>
                      <w:lang w:val="fr-CA"/>
                    </w:rPr>
                    <w:t>1000.0 nF</w:t>
                  </w:r>
                </w:p>
              </w:tc>
              <w:tc>
                <w:tcPr>
                  <w:tcW w:w="1701" w:type="dxa"/>
                  <w:vAlign w:val="center"/>
                </w:tcPr>
                <w:p w:rsidR="00A14312" w:rsidRPr="00560A7B" w:rsidRDefault="00A14312" w:rsidP="00560A7B">
                  <w:pPr>
                    <w:jc w:val="center"/>
                    <w:rPr>
                      <w:lang w:val="fr-CA"/>
                    </w:rPr>
                  </w:pPr>
                  <w:r w:rsidRPr="00560A7B">
                    <w:rPr>
                      <w:lang w:val="fr-CA"/>
                    </w:rPr>
                    <w:t>0.1 nF</w:t>
                  </w:r>
                </w:p>
              </w:tc>
              <w:tc>
                <w:tcPr>
                  <w:tcW w:w="2835" w:type="dxa"/>
                  <w:vAlign w:val="center"/>
                </w:tcPr>
                <w:p w:rsidR="00A14312" w:rsidRPr="00560A7B" w:rsidRDefault="00A14312" w:rsidP="00560A7B">
                  <w:pPr>
                    <w:jc w:val="center"/>
                    <w:rPr>
                      <w:lang w:val="fr-CA"/>
                    </w:rPr>
                  </w:pPr>
                  <w:r w:rsidRPr="00560A7B">
                    <w:rPr>
                      <w:lang w:val="fr-CA"/>
                    </w:rPr>
                    <w:t>1.9% + 0.2 nF</w:t>
                  </w:r>
                </w:p>
              </w:tc>
            </w:tr>
            <w:tr w:rsidR="00A14312" w:rsidRPr="00560A7B" w:rsidTr="00C43300">
              <w:trPr>
                <w:trHeight w:val="340"/>
                <w:jc w:val="center"/>
              </w:trPr>
              <w:tc>
                <w:tcPr>
                  <w:tcW w:w="1701" w:type="dxa"/>
                  <w:vAlign w:val="center"/>
                </w:tcPr>
                <w:p w:rsidR="00A14312" w:rsidRPr="00560A7B" w:rsidRDefault="00A14312" w:rsidP="00560A7B">
                  <w:pPr>
                    <w:jc w:val="center"/>
                    <w:rPr>
                      <w:lang w:val="fr-CA"/>
                    </w:rPr>
                  </w:pPr>
                  <w:r w:rsidRPr="00560A7B">
                    <w:rPr>
                      <w:lang w:val="fr-CA"/>
                    </w:rPr>
                    <w:t xml:space="preserve">10.000 </w:t>
                  </w:r>
                  <w:r w:rsidRPr="00560A7B">
                    <w:rPr>
                      <w:lang w:val="fr-CA"/>
                    </w:rPr>
                    <w:sym w:font="Symbol" w:char="F06D"/>
                  </w:r>
                  <w:r w:rsidRPr="00560A7B">
                    <w:rPr>
                      <w:lang w:val="fr-CA"/>
                    </w:rPr>
                    <w:t>F</w:t>
                  </w:r>
                </w:p>
              </w:tc>
              <w:tc>
                <w:tcPr>
                  <w:tcW w:w="1701" w:type="dxa"/>
                  <w:vAlign w:val="center"/>
                </w:tcPr>
                <w:p w:rsidR="00A14312" w:rsidRPr="00560A7B" w:rsidRDefault="00A14312" w:rsidP="00560A7B">
                  <w:pPr>
                    <w:jc w:val="center"/>
                    <w:rPr>
                      <w:lang w:val="fr-CA"/>
                    </w:rPr>
                  </w:pPr>
                  <w:r w:rsidRPr="00560A7B">
                    <w:rPr>
                      <w:lang w:val="fr-CA"/>
                    </w:rPr>
                    <w:t xml:space="preserve">0.001 </w:t>
                  </w:r>
                  <w:r w:rsidRPr="00560A7B">
                    <w:rPr>
                      <w:lang w:val="fr-CA"/>
                    </w:rPr>
                    <w:sym w:font="Symbol" w:char="F06D"/>
                  </w:r>
                  <w:r w:rsidRPr="00560A7B">
                    <w:rPr>
                      <w:lang w:val="fr-CA"/>
                    </w:rPr>
                    <w:t>F</w:t>
                  </w:r>
                </w:p>
              </w:tc>
              <w:tc>
                <w:tcPr>
                  <w:tcW w:w="2835" w:type="dxa"/>
                  <w:vAlign w:val="center"/>
                </w:tcPr>
                <w:p w:rsidR="00A14312" w:rsidRPr="00560A7B" w:rsidRDefault="000A3C94" w:rsidP="00560A7B">
                  <w:pPr>
                    <w:jc w:val="center"/>
                    <w:rPr>
                      <w:lang w:val="fr-CA"/>
                    </w:rPr>
                  </w:pPr>
                  <w:r w:rsidRPr="00560A7B">
                    <w:rPr>
                      <w:lang w:val="fr-CA"/>
                    </w:rPr>
                    <w:t xml:space="preserve">1.9% + 0.002 </w:t>
                  </w:r>
                  <w:r w:rsidRPr="00560A7B">
                    <w:rPr>
                      <w:lang w:val="fr-CA"/>
                    </w:rPr>
                    <w:sym w:font="Symbol" w:char="F06D"/>
                  </w:r>
                  <w:r w:rsidRPr="00560A7B">
                    <w:rPr>
                      <w:lang w:val="fr-CA"/>
                    </w:rPr>
                    <w:t>F</w:t>
                  </w:r>
                </w:p>
              </w:tc>
            </w:tr>
            <w:tr w:rsidR="00A14312" w:rsidRPr="00560A7B" w:rsidTr="000A3C94">
              <w:trPr>
                <w:trHeight w:val="340"/>
                <w:jc w:val="center"/>
              </w:trPr>
              <w:tc>
                <w:tcPr>
                  <w:tcW w:w="1701" w:type="dxa"/>
                  <w:vAlign w:val="center"/>
                </w:tcPr>
                <w:p w:rsidR="00A14312" w:rsidRPr="00560A7B" w:rsidRDefault="00A14312" w:rsidP="00A14312">
                  <w:pPr>
                    <w:jc w:val="center"/>
                    <w:rPr>
                      <w:lang w:val="fr-CA"/>
                    </w:rPr>
                  </w:pPr>
                  <w:r w:rsidRPr="00560A7B">
                    <w:rPr>
                      <w:lang w:val="fr-CA"/>
                    </w:rPr>
                    <w:t xml:space="preserve">100.00 </w:t>
                  </w:r>
                  <w:r w:rsidRPr="00560A7B">
                    <w:rPr>
                      <w:lang w:val="fr-CA"/>
                    </w:rPr>
                    <w:sym w:font="Symbol" w:char="F06D"/>
                  </w:r>
                  <w:r w:rsidRPr="00560A7B">
                    <w:rPr>
                      <w:lang w:val="fr-CA"/>
                    </w:rPr>
                    <w:t>F</w:t>
                  </w:r>
                </w:p>
              </w:tc>
              <w:tc>
                <w:tcPr>
                  <w:tcW w:w="1701" w:type="dxa"/>
                  <w:vAlign w:val="center"/>
                </w:tcPr>
                <w:p w:rsidR="00A14312" w:rsidRPr="00560A7B" w:rsidRDefault="00A14312" w:rsidP="00A14312">
                  <w:pPr>
                    <w:jc w:val="center"/>
                    <w:rPr>
                      <w:lang w:val="fr-CA"/>
                    </w:rPr>
                  </w:pPr>
                  <w:r w:rsidRPr="00560A7B">
                    <w:rPr>
                      <w:lang w:val="fr-CA"/>
                    </w:rPr>
                    <w:t xml:space="preserve">0.01 </w:t>
                  </w:r>
                  <w:r w:rsidRPr="00560A7B">
                    <w:rPr>
                      <w:lang w:val="fr-CA"/>
                    </w:rPr>
                    <w:sym w:font="Symbol" w:char="F06D"/>
                  </w:r>
                  <w:r w:rsidRPr="00560A7B">
                    <w:rPr>
                      <w:lang w:val="fr-CA"/>
                    </w:rPr>
                    <w:t>F</w:t>
                  </w:r>
                </w:p>
              </w:tc>
              <w:tc>
                <w:tcPr>
                  <w:tcW w:w="2835" w:type="dxa"/>
                  <w:vAlign w:val="center"/>
                </w:tcPr>
                <w:p w:rsidR="00A14312" w:rsidRPr="00560A7B" w:rsidRDefault="000A3C94" w:rsidP="000A3C94">
                  <w:pPr>
                    <w:jc w:val="center"/>
                    <w:rPr>
                      <w:lang w:val="fr-CA"/>
                    </w:rPr>
                  </w:pPr>
                  <w:r w:rsidRPr="00560A7B">
                    <w:rPr>
                      <w:lang w:val="fr-CA"/>
                    </w:rPr>
                    <w:t xml:space="preserve">1.9% + 0.02 </w:t>
                  </w:r>
                  <w:r w:rsidRPr="00560A7B">
                    <w:rPr>
                      <w:lang w:val="fr-CA"/>
                    </w:rPr>
                    <w:sym w:font="Symbol" w:char="F06D"/>
                  </w:r>
                  <w:r w:rsidRPr="00560A7B">
                    <w:rPr>
                      <w:lang w:val="fr-CA"/>
                    </w:rPr>
                    <w:t>F</w:t>
                  </w:r>
                </w:p>
              </w:tc>
            </w:tr>
            <w:tr w:rsidR="00A14312" w:rsidRPr="00560A7B" w:rsidTr="00C43300">
              <w:trPr>
                <w:trHeight w:val="340"/>
                <w:jc w:val="center"/>
              </w:trPr>
              <w:tc>
                <w:tcPr>
                  <w:tcW w:w="1701" w:type="dxa"/>
                  <w:vAlign w:val="center"/>
                </w:tcPr>
                <w:p w:rsidR="00A14312" w:rsidRPr="00560A7B" w:rsidRDefault="00A14312" w:rsidP="00A14312">
                  <w:pPr>
                    <w:jc w:val="center"/>
                    <w:rPr>
                      <w:lang w:val="fr-CA"/>
                    </w:rPr>
                  </w:pPr>
                  <w:r w:rsidRPr="00560A7B">
                    <w:rPr>
                      <w:lang w:val="fr-CA"/>
                    </w:rPr>
                    <w:t xml:space="preserve">1000.0 </w:t>
                  </w:r>
                  <w:r w:rsidRPr="00560A7B">
                    <w:rPr>
                      <w:lang w:val="fr-CA"/>
                    </w:rPr>
                    <w:sym w:font="Symbol" w:char="F06D"/>
                  </w:r>
                  <w:r w:rsidRPr="00560A7B">
                    <w:rPr>
                      <w:lang w:val="fr-CA"/>
                    </w:rPr>
                    <w:t>F</w:t>
                  </w:r>
                </w:p>
              </w:tc>
              <w:tc>
                <w:tcPr>
                  <w:tcW w:w="1701" w:type="dxa"/>
                  <w:vAlign w:val="center"/>
                </w:tcPr>
                <w:p w:rsidR="00A14312" w:rsidRPr="00560A7B" w:rsidRDefault="00A14312" w:rsidP="00A14312">
                  <w:pPr>
                    <w:jc w:val="center"/>
                    <w:rPr>
                      <w:lang w:val="fr-CA"/>
                    </w:rPr>
                  </w:pPr>
                  <w:r w:rsidRPr="00560A7B">
                    <w:rPr>
                      <w:lang w:val="fr-CA"/>
                    </w:rPr>
                    <w:t xml:space="preserve">0.1 </w:t>
                  </w:r>
                  <w:r w:rsidRPr="00560A7B">
                    <w:rPr>
                      <w:lang w:val="fr-CA"/>
                    </w:rPr>
                    <w:sym w:font="Symbol" w:char="F06D"/>
                  </w:r>
                  <w:r w:rsidRPr="00560A7B">
                    <w:rPr>
                      <w:lang w:val="fr-CA"/>
                    </w:rPr>
                    <w:t>F</w:t>
                  </w:r>
                </w:p>
              </w:tc>
              <w:tc>
                <w:tcPr>
                  <w:tcW w:w="2835" w:type="dxa"/>
                  <w:vAlign w:val="center"/>
                </w:tcPr>
                <w:p w:rsidR="00A14312" w:rsidRPr="00560A7B" w:rsidRDefault="000A3C94" w:rsidP="00560A7B">
                  <w:pPr>
                    <w:jc w:val="center"/>
                    <w:rPr>
                      <w:lang w:val="fr-CA"/>
                    </w:rPr>
                  </w:pPr>
                  <w:r w:rsidRPr="00560A7B">
                    <w:rPr>
                      <w:lang w:val="fr-CA"/>
                    </w:rPr>
                    <w:t xml:space="preserve">1.9% + 0.2 </w:t>
                  </w:r>
                  <w:r w:rsidRPr="00560A7B">
                    <w:rPr>
                      <w:lang w:val="fr-CA"/>
                    </w:rPr>
                    <w:sym w:font="Symbol" w:char="F06D"/>
                  </w:r>
                  <w:r w:rsidRPr="00560A7B">
                    <w:rPr>
                      <w:lang w:val="fr-CA"/>
                    </w:rPr>
                    <w:t>F</w:t>
                  </w:r>
                </w:p>
              </w:tc>
            </w:tr>
            <w:tr w:rsidR="00A14312" w:rsidRPr="00560A7B" w:rsidTr="00C43300">
              <w:trPr>
                <w:trHeight w:val="340"/>
                <w:jc w:val="center"/>
              </w:trPr>
              <w:tc>
                <w:tcPr>
                  <w:tcW w:w="1701" w:type="dxa"/>
                  <w:vAlign w:val="center"/>
                </w:tcPr>
                <w:p w:rsidR="00A14312" w:rsidRPr="00560A7B" w:rsidRDefault="00A14312" w:rsidP="00A14312">
                  <w:pPr>
                    <w:jc w:val="center"/>
                    <w:rPr>
                      <w:lang w:val="fr-CA"/>
                    </w:rPr>
                  </w:pPr>
                  <w:r w:rsidRPr="00560A7B">
                    <w:rPr>
                      <w:lang w:val="fr-CA"/>
                    </w:rPr>
                    <w:t xml:space="preserve">10.000 </w:t>
                  </w:r>
                  <w:proofErr w:type="spellStart"/>
                  <w:r w:rsidRPr="00560A7B">
                    <w:rPr>
                      <w:lang w:val="fr-CA"/>
                    </w:rPr>
                    <w:t>mF</w:t>
                  </w:r>
                  <w:proofErr w:type="spellEnd"/>
                </w:p>
              </w:tc>
              <w:tc>
                <w:tcPr>
                  <w:tcW w:w="1701" w:type="dxa"/>
                  <w:vAlign w:val="center"/>
                </w:tcPr>
                <w:p w:rsidR="00A14312" w:rsidRPr="00560A7B" w:rsidRDefault="00A14312" w:rsidP="00A14312">
                  <w:pPr>
                    <w:jc w:val="center"/>
                    <w:rPr>
                      <w:lang w:val="fr-CA"/>
                    </w:rPr>
                  </w:pPr>
                  <w:r w:rsidRPr="00560A7B">
                    <w:rPr>
                      <w:lang w:val="fr-CA"/>
                    </w:rPr>
                    <w:t xml:space="preserve">0.001 </w:t>
                  </w:r>
                  <w:proofErr w:type="spellStart"/>
                  <w:r w:rsidRPr="00560A7B">
                    <w:rPr>
                      <w:lang w:val="fr-CA"/>
                    </w:rPr>
                    <w:t>mF</w:t>
                  </w:r>
                  <w:proofErr w:type="spellEnd"/>
                </w:p>
              </w:tc>
              <w:tc>
                <w:tcPr>
                  <w:tcW w:w="2835" w:type="dxa"/>
                  <w:vAlign w:val="center"/>
                </w:tcPr>
                <w:p w:rsidR="00A14312" w:rsidRPr="00560A7B" w:rsidRDefault="000A3C94" w:rsidP="000A3C94">
                  <w:pPr>
                    <w:jc w:val="center"/>
                    <w:rPr>
                      <w:lang w:val="fr-CA"/>
                    </w:rPr>
                  </w:pPr>
                  <w:r w:rsidRPr="00560A7B">
                    <w:rPr>
                      <w:lang w:val="fr-CA"/>
                    </w:rPr>
                    <w:t>10%</w:t>
                  </w:r>
                </w:p>
              </w:tc>
            </w:tr>
          </w:tbl>
          <w:p w:rsidR="00734FFB" w:rsidRPr="00560A7B" w:rsidRDefault="00734FFB" w:rsidP="00521850">
            <w:pPr>
              <w:rPr>
                <w:lang w:val="fr-CA"/>
              </w:rPr>
            </w:pPr>
          </w:p>
        </w:tc>
      </w:tr>
    </w:tbl>
    <w:p w:rsidR="00A14312" w:rsidRPr="00560A7B" w:rsidRDefault="00A14312" w:rsidP="00A14312">
      <w:pPr>
        <w:rPr>
          <w:color w:val="365F91" w:themeColor="accent1" w:themeShade="BF"/>
          <w:sz w:val="28"/>
          <w:szCs w:val="28"/>
          <w:lang w:val="fr-CA"/>
        </w:rPr>
      </w:pPr>
      <w:bookmarkStart w:id="13" w:name="_Ref367953941"/>
    </w:p>
    <w:p w:rsidR="003A7B61" w:rsidRPr="00560A7B" w:rsidRDefault="004F7A20" w:rsidP="003A7B61">
      <w:pPr>
        <w:pStyle w:val="Heading2"/>
        <w:rPr>
          <w:lang w:val="fr-CA"/>
        </w:rPr>
      </w:pPr>
      <w:bookmarkStart w:id="14" w:name="_Ref372186185"/>
      <w:r w:rsidRPr="00560A7B">
        <w:rPr>
          <w:lang w:val="fr-CA"/>
        </w:rPr>
        <w:lastRenderedPageBreak/>
        <w:t>Annexe</w:t>
      </w:r>
      <w:r w:rsidR="00AA301C" w:rsidRPr="00560A7B">
        <w:rPr>
          <w:lang w:val="fr-CA"/>
        </w:rPr>
        <w:t xml:space="preserve"> 2 </w:t>
      </w:r>
      <w:r w:rsidRPr="00560A7B">
        <w:rPr>
          <w:lang w:val="fr-CA"/>
        </w:rPr>
        <w:t>–</w:t>
      </w:r>
      <w:r w:rsidR="00A97382" w:rsidRPr="00560A7B">
        <w:rPr>
          <w:lang w:val="fr-CA"/>
        </w:rPr>
        <w:t xml:space="preserve"> </w:t>
      </w:r>
      <w:r w:rsidRPr="00560A7B">
        <w:rPr>
          <w:lang w:val="fr-CA"/>
        </w:rPr>
        <w:t>Spécifications du multimètre</w:t>
      </w:r>
      <w:r w:rsidR="00AA301C" w:rsidRPr="00560A7B">
        <w:rPr>
          <w:lang w:val="fr-CA"/>
        </w:rPr>
        <w:t xml:space="preserve"> </w:t>
      </w:r>
      <w:proofErr w:type="spellStart"/>
      <w:r w:rsidR="00AA301C" w:rsidRPr="00560A7B">
        <w:rPr>
          <w:lang w:val="fr-CA"/>
        </w:rPr>
        <w:t>m</w:t>
      </w:r>
      <w:r w:rsidR="003A7B61" w:rsidRPr="00560A7B">
        <w:rPr>
          <w:lang w:val="fr-CA"/>
        </w:rPr>
        <w:t>yDAQ</w:t>
      </w:r>
      <w:bookmarkEnd w:id="13"/>
      <w:bookmarkEnd w:id="14"/>
      <w:proofErr w:type="spellEnd"/>
      <w:r w:rsidR="00A97382" w:rsidRPr="00560A7B">
        <w:rPr>
          <w:lang w:val="fr-CA"/>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7182"/>
      </w:tblGrid>
      <w:tr w:rsidR="003A7B61" w:rsidRPr="00560A7B" w:rsidTr="00560A7B">
        <w:tc>
          <w:tcPr>
            <w:tcW w:w="1250" w:type="pct"/>
          </w:tcPr>
          <w:p w:rsidR="003A7B61" w:rsidRPr="00560A7B" w:rsidRDefault="003A7B61" w:rsidP="003A7B61">
            <w:pPr>
              <w:pStyle w:val="Heading3"/>
              <w:jc w:val="center"/>
              <w:outlineLvl w:val="2"/>
              <w:rPr>
                <w:lang w:val="fr-CA"/>
              </w:rPr>
            </w:pPr>
            <w:r w:rsidRPr="00560A7B">
              <w:rPr>
                <w:noProof/>
                <w:lang w:val="fr-CA" w:eastAsia="en-CA"/>
              </w:rPr>
              <w:drawing>
                <wp:inline distT="0" distB="0" distL="0" distR="0" wp14:anchorId="725B4744" wp14:editId="32C9F8C2">
                  <wp:extent cx="1267200" cy="1094400"/>
                  <wp:effectExtent l="0" t="0" r="9525" b="0"/>
                  <wp:docPr id="12" name="Picture 12" descr="http://www.4science.net/Design/item/item_image/29mydaq-3d-view%5b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science.net/Design/item/item_image/29mydaq-3d-view%5b3%5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7200" cy="1094400"/>
                          </a:xfrm>
                          <a:prstGeom prst="rect">
                            <a:avLst/>
                          </a:prstGeom>
                          <a:noFill/>
                          <a:ln>
                            <a:noFill/>
                          </a:ln>
                        </pic:spPr>
                      </pic:pic>
                    </a:graphicData>
                  </a:graphic>
                </wp:inline>
              </w:drawing>
            </w:r>
          </w:p>
        </w:tc>
        <w:tc>
          <w:tcPr>
            <w:tcW w:w="3750" w:type="pct"/>
          </w:tcPr>
          <w:p w:rsidR="003A7B61" w:rsidRPr="00560A7B" w:rsidRDefault="004F7A20" w:rsidP="00560A7B">
            <w:pPr>
              <w:pStyle w:val="Heading3"/>
              <w:outlineLvl w:val="2"/>
              <w:rPr>
                <w:lang w:val="fr-CA"/>
              </w:rPr>
            </w:pPr>
            <w:r w:rsidRPr="00560A7B">
              <w:rPr>
                <w:lang w:val="fr-CA"/>
              </w:rPr>
              <w:t>Mesures de résistance</w:t>
            </w:r>
          </w:p>
          <w:tbl>
            <w:tblPr>
              <w:tblStyle w:val="TableGrid"/>
              <w:tblW w:w="0" w:type="auto"/>
              <w:jc w:val="center"/>
              <w:tblLook w:val="04A0" w:firstRow="1" w:lastRow="0" w:firstColumn="1" w:lastColumn="0" w:noHBand="0" w:noVBand="1"/>
            </w:tblPr>
            <w:tblGrid>
              <w:gridCol w:w="1701"/>
              <w:gridCol w:w="1701"/>
              <w:gridCol w:w="2835"/>
            </w:tblGrid>
            <w:tr w:rsidR="003A7B61" w:rsidRPr="00560A7B" w:rsidTr="00C43300">
              <w:trPr>
                <w:trHeight w:val="680"/>
                <w:jc w:val="center"/>
              </w:trPr>
              <w:tc>
                <w:tcPr>
                  <w:tcW w:w="1701" w:type="dxa"/>
                  <w:shd w:val="clear" w:color="auto" w:fill="DBE5F1" w:themeFill="accent1" w:themeFillTint="33"/>
                  <w:vAlign w:val="center"/>
                </w:tcPr>
                <w:p w:rsidR="003A7B61" w:rsidRPr="00560A7B" w:rsidRDefault="001F6D08" w:rsidP="00560A7B">
                  <w:pPr>
                    <w:jc w:val="center"/>
                    <w:rPr>
                      <w:b/>
                      <w:lang w:val="fr-CA"/>
                    </w:rPr>
                  </w:pPr>
                  <w:r w:rsidRPr="00560A7B">
                    <w:rPr>
                      <w:b/>
                      <w:lang w:val="fr-CA"/>
                    </w:rPr>
                    <w:t>Échelle</w:t>
                  </w:r>
                </w:p>
              </w:tc>
              <w:tc>
                <w:tcPr>
                  <w:tcW w:w="1701" w:type="dxa"/>
                  <w:shd w:val="clear" w:color="auto" w:fill="DBE5F1" w:themeFill="accent1" w:themeFillTint="33"/>
                  <w:vAlign w:val="center"/>
                </w:tcPr>
                <w:p w:rsidR="003A7B61" w:rsidRPr="00560A7B" w:rsidRDefault="004F7A20" w:rsidP="00560A7B">
                  <w:pPr>
                    <w:jc w:val="center"/>
                    <w:rPr>
                      <w:b/>
                      <w:lang w:val="fr-CA"/>
                    </w:rPr>
                  </w:pPr>
                  <w:r w:rsidRPr="00560A7B">
                    <w:rPr>
                      <w:b/>
                      <w:lang w:val="fr-CA"/>
                    </w:rPr>
                    <w:t>Résolution</w:t>
                  </w:r>
                </w:p>
              </w:tc>
              <w:tc>
                <w:tcPr>
                  <w:tcW w:w="2835" w:type="dxa"/>
                  <w:shd w:val="clear" w:color="auto" w:fill="DBE5F1" w:themeFill="accent1" w:themeFillTint="33"/>
                  <w:vAlign w:val="center"/>
                </w:tcPr>
                <w:p w:rsidR="004F7A20" w:rsidRPr="00560A7B" w:rsidRDefault="004F7A20" w:rsidP="004F7A20">
                  <w:pPr>
                    <w:jc w:val="center"/>
                    <w:rPr>
                      <w:b/>
                      <w:lang w:val="fr-CA"/>
                    </w:rPr>
                  </w:pPr>
                  <w:r w:rsidRPr="00560A7B">
                    <w:rPr>
                      <w:b/>
                      <w:lang w:val="fr-CA"/>
                    </w:rPr>
                    <w:t>Précision</w:t>
                  </w:r>
                </w:p>
                <w:p w:rsidR="003A7B61" w:rsidRPr="00560A7B" w:rsidRDefault="004F7A20" w:rsidP="004F7A20">
                  <w:pPr>
                    <w:jc w:val="center"/>
                    <w:rPr>
                      <w:b/>
                      <w:lang w:val="fr-CA"/>
                    </w:rPr>
                  </w:pPr>
                  <w:r w:rsidRPr="00560A7B">
                    <w:rPr>
                      <w:b/>
                      <w:lang w:val="fr-CA"/>
                    </w:rPr>
                    <w:t>± ([% de la lecture] + constante</w:t>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 xml:space="preserve">200.0 </w:t>
                  </w:r>
                  <w:r w:rsidRPr="00560A7B">
                    <w:rPr>
                      <w:lang w:val="fr-CA"/>
                    </w:rPr>
                    <w:sym w:font="Symbol" w:char="F057"/>
                  </w:r>
                </w:p>
              </w:tc>
              <w:tc>
                <w:tcPr>
                  <w:tcW w:w="1701" w:type="dxa"/>
                  <w:vAlign w:val="center"/>
                </w:tcPr>
                <w:p w:rsidR="003A7B61" w:rsidRPr="00560A7B" w:rsidRDefault="003A7B61" w:rsidP="00560A7B">
                  <w:pPr>
                    <w:jc w:val="center"/>
                    <w:rPr>
                      <w:lang w:val="fr-CA"/>
                    </w:rPr>
                  </w:pPr>
                  <w:r w:rsidRPr="00560A7B">
                    <w:rPr>
                      <w:lang w:val="fr-CA"/>
                    </w:rPr>
                    <w:t xml:space="preserve">0.1 </w:t>
                  </w:r>
                  <w:r w:rsidRPr="00560A7B">
                    <w:rPr>
                      <w:lang w:val="fr-CA"/>
                    </w:rPr>
                    <w:sym w:font="Symbol" w:char="F057"/>
                  </w:r>
                </w:p>
              </w:tc>
              <w:tc>
                <w:tcPr>
                  <w:tcW w:w="2835" w:type="dxa"/>
                  <w:vAlign w:val="center"/>
                </w:tcPr>
                <w:p w:rsidR="003A7B61" w:rsidRPr="00560A7B" w:rsidRDefault="003A7B61" w:rsidP="00560A7B">
                  <w:pPr>
                    <w:jc w:val="center"/>
                    <w:rPr>
                      <w:lang w:val="fr-CA"/>
                    </w:rPr>
                  </w:pPr>
                  <w:r w:rsidRPr="00560A7B">
                    <w:rPr>
                      <w:lang w:val="fr-CA"/>
                    </w:rPr>
                    <w:t xml:space="preserve">0.8% + 0.3 </w:t>
                  </w:r>
                  <w:r w:rsidRPr="00560A7B">
                    <w:rPr>
                      <w:lang w:val="fr-CA"/>
                    </w:rPr>
                    <w:sym w:font="Symbol" w:char="F057"/>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2.000 k</w:t>
                  </w:r>
                  <w:r w:rsidRPr="00560A7B">
                    <w:rPr>
                      <w:lang w:val="fr-CA"/>
                    </w:rPr>
                    <w:sym w:font="Symbol" w:char="F057"/>
                  </w:r>
                </w:p>
              </w:tc>
              <w:tc>
                <w:tcPr>
                  <w:tcW w:w="1701" w:type="dxa"/>
                  <w:vAlign w:val="center"/>
                </w:tcPr>
                <w:p w:rsidR="003A7B61" w:rsidRPr="00560A7B" w:rsidRDefault="003A7B61" w:rsidP="00560A7B">
                  <w:pPr>
                    <w:jc w:val="center"/>
                    <w:rPr>
                      <w:lang w:val="fr-CA"/>
                    </w:rPr>
                  </w:pPr>
                  <w:r w:rsidRPr="00560A7B">
                    <w:rPr>
                      <w:lang w:val="fr-CA"/>
                    </w:rPr>
                    <w:t>0.001 k</w:t>
                  </w:r>
                  <w:r w:rsidRPr="00560A7B">
                    <w:rPr>
                      <w:lang w:val="fr-CA"/>
                    </w:rPr>
                    <w:sym w:font="Symbol" w:char="F057"/>
                  </w:r>
                </w:p>
              </w:tc>
              <w:tc>
                <w:tcPr>
                  <w:tcW w:w="2835" w:type="dxa"/>
                  <w:vAlign w:val="center"/>
                </w:tcPr>
                <w:p w:rsidR="003A7B61" w:rsidRPr="00560A7B" w:rsidRDefault="003A7B61" w:rsidP="00560A7B">
                  <w:pPr>
                    <w:jc w:val="center"/>
                    <w:rPr>
                      <w:lang w:val="fr-CA"/>
                    </w:rPr>
                  </w:pPr>
                  <w:r w:rsidRPr="00560A7B">
                    <w:rPr>
                      <w:lang w:val="fr-CA"/>
                    </w:rPr>
                    <w:t xml:space="preserve">0.8% + 3 </w:t>
                  </w:r>
                  <w:r w:rsidRPr="00560A7B">
                    <w:rPr>
                      <w:lang w:val="fr-CA"/>
                    </w:rPr>
                    <w:sym w:font="Symbol" w:char="F057"/>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20.00 k</w:t>
                  </w:r>
                  <w:r w:rsidRPr="00560A7B">
                    <w:rPr>
                      <w:lang w:val="fr-CA"/>
                    </w:rPr>
                    <w:sym w:font="Symbol" w:char="F057"/>
                  </w:r>
                </w:p>
              </w:tc>
              <w:tc>
                <w:tcPr>
                  <w:tcW w:w="1701" w:type="dxa"/>
                  <w:vAlign w:val="center"/>
                </w:tcPr>
                <w:p w:rsidR="003A7B61" w:rsidRPr="00560A7B" w:rsidRDefault="003A7B61" w:rsidP="00560A7B">
                  <w:pPr>
                    <w:jc w:val="center"/>
                    <w:rPr>
                      <w:lang w:val="fr-CA"/>
                    </w:rPr>
                  </w:pPr>
                  <w:r w:rsidRPr="00560A7B">
                    <w:rPr>
                      <w:lang w:val="fr-CA"/>
                    </w:rPr>
                    <w:t>0.01 k</w:t>
                  </w:r>
                  <w:r w:rsidRPr="00560A7B">
                    <w:rPr>
                      <w:lang w:val="fr-CA"/>
                    </w:rPr>
                    <w:sym w:font="Symbol" w:char="F057"/>
                  </w:r>
                </w:p>
              </w:tc>
              <w:tc>
                <w:tcPr>
                  <w:tcW w:w="2835" w:type="dxa"/>
                  <w:vAlign w:val="center"/>
                </w:tcPr>
                <w:p w:rsidR="003A7B61" w:rsidRPr="00560A7B" w:rsidRDefault="003A7B61" w:rsidP="00560A7B">
                  <w:pPr>
                    <w:jc w:val="center"/>
                    <w:rPr>
                      <w:lang w:val="fr-CA"/>
                    </w:rPr>
                  </w:pPr>
                  <w:r w:rsidRPr="00560A7B">
                    <w:rPr>
                      <w:lang w:val="fr-CA"/>
                    </w:rPr>
                    <w:t xml:space="preserve">0.8% + 30 </w:t>
                  </w:r>
                  <w:r w:rsidRPr="00560A7B">
                    <w:rPr>
                      <w:lang w:val="fr-CA"/>
                    </w:rPr>
                    <w:sym w:font="Symbol" w:char="F057"/>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200.0 k</w:t>
                  </w:r>
                  <w:r w:rsidRPr="00560A7B">
                    <w:rPr>
                      <w:lang w:val="fr-CA"/>
                    </w:rPr>
                    <w:sym w:font="Symbol" w:char="F057"/>
                  </w:r>
                </w:p>
              </w:tc>
              <w:tc>
                <w:tcPr>
                  <w:tcW w:w="1701" w:type="dxa"/>
                  <w:vAlign w:val="center"/>
                </w:tcPr>
                <w:p w:rsidR="003A7B61" w:rsidRPr="00560A7B" w:rsidRDefault="003A7B61" w:rsidP="00560A7B">
                  <w:pPr>
                    <w:jc w:val="center"/>
                    <w:rPr>
                      <w:lang w:val="fr-CA"/>
                    </w:rPr>
                  </w:pPr>
                  <w:r w:rsidRPr="00560A7B">
                    <w:rPr>
                      <w:lang w:val="fr-CA"/>
                    </w:rPr>
                    <w:t>0.1 k</w:t>
                  </w:r>
                  <w:r w:rsidRPr="00560A7B">
                    <w:rPr>
                      <w:lang w:val="fr-CA"/>
                    </w:rPr>
                    <w:sym w:font="Symbol" w:char="F057"/>
                  </w:r>
                </w:p>
              </w:tc>
              <w:tc>
                <w:tcPr>
                  <w:tcW w:w="2835" w:type="dxa"/>
                  <w:vAlign w:val="center"/>
                </w:tcPr>
                <w:p w:rsidR="003A7B61" w:rsidRPr="00560A7B" w:rsidRDefault="003A7B61" w:rsidP="00560A7B">
                  <w:pPr>
                    <w:jc w:val="center"/>
                    <w:rPr>
                      <w:lang w:val="fr-CA"/>
                    </w:rPr>
                  </w:pPr>
                  <w:r w:rsidRPr="00560A7B">
                    <w:rPr>
                      <w:lang w:val="fr-CA"/>
                    </w:rPr>
                    <w:t xml:space="preserve">0.8% + 300 </w:t>
                  </w:r>
                  <w:r w:rsidRPr="00560A7B">
                    <w:rPr>
                      <w:lang w:val="fr-CA"/>
                    </w:rPr>
                    <w:sym w:font="Symbol" w:char="F057"/>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2.000 M</w:t>
                  </w:r>
                  <w:r w:rsidRPr="00560A7B">
                    <w:rPr>
                      <w:lang w:val="fr-CA"/>
                    </w:rPr>
                    <w:sym w:font="Symbol" w:char="F057"/>
                  </w:r>
                </w:p>
              </w:tc>
              <w:tc>
                <w:tcPr>
                  <w:tcW w:w="1701" w:type="dxa"/>
                  <w:vAlign w:val="center"/>
                </w:tcPr>
                <w:p w:rsidR="003A7B61" w:rsidRPr="00560A7B" w:rsidRDefault="003A7B61" w:rsidP="00560A7B">
                  <w:pPr>
                    <w:jc w:val="center"/>
                    <w:rPr>
                      <w:lang w:val="fr-CA"/>
                    </w:rPr>
                  </w:pPr>
                  <w:r w:rsidRPr="00560A7B">
                    <w:rPr>
                      <w:lang w:val="fr-CA"/>
                    </w:rPr>
                    <w:t>0.001 M</w:t>
                  </w:r>
                  <w:r w:rsidRPr="00560A7B">
                    <w:rPr>
                      <w:lang w:val="fr-CA"/>
                    </w:rPr>
                    <w:sym w:font="Symbol" w:char="F057"/>
                  </w:r>
                </w:p>
              </w:tc>
              <w:tc>
                <w:tcPr>
                  <w:tcW w:w="2835" w:type="dxa"/>
                  <w:vAlign w:val="center"/>
                </w:tcPr>
                <w:p w:rsidR="003A7B61" w:rsidRPr="00560A7B" w:rsidRDefault="003A7B61" w:rsidP="00560A7B">
                  <w:pPr>
                    <w:jc w:val="center"/>
                    <w:rPr>
                      <w:lang w:val="fr-CA"/>
                    </w:rPr>
                  </w:pPr>
                  <w:r w:rsidRPr="00560A7B">
                    <w:rPr>
                      <w:lang w:val="fr-CA"/>
                    </w:rPr>
                    <w:t>0.8% + 3 k</w:t>
                  </w:r>
                  <w:r w:rsidRPr="00560A7B">
                    <w:rPr>
                      <w:lang w:val="fr-CA"/>
                    </w:rPr>
                    <w:sym w:font="Symbol" w:char="F057"/>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20.00 M</w:t>
                  </w:r>
                  <w:r w:rsidRPr="00560A7B">
                    <w:rPr>
                      <w:lang w:val="fr-CA"/>
                    </w:rPr>
                    <w:sym w:font="Symbol" w:char="F057"/>
                  </w:r>
                </w:p>
              </w:tc>
              <w:tc>
                <w:tcPr>
                  <w:tcW w:w="1701" w:type="dxa"/>
                  <w:vAlign w:val="center"/>
                </w:tcPr>
                <w:p w:rsidR="003A7B61" w:rsidRPr="00560A7B" w:rsidRDefault="003A7B61" w:rsidP="00560A7B">
                  <w:pPr>
                    <w:jc w:val="center"/>
                    <w:rPr>
                      <w:lang w:val="fr-CA"/>
                    </w:rPr>
                  </w:pPr>
                  <w:r w:rsidRPr="00560A7B">
                    <w:rPr>
                      <w:lang w:val="fr-CA"/>
                    </w:rPr>
                    <w:t>0.01 M</w:t>
                  </w:r>
                  <w:r w:rsidRPr="00560A7B">
                    <w:rPr>
                      <w:lang w:val="fr-CA"/>
                    </w:rPr>
                    <w:sym w:font="Symbol" w:char="F057"/>
                  </w:r>
                </w:p>
              </w:tc>
              <w:tc>
                <w:tcPr>
                  <w:tcW w:w="2835" w:type="dxa"/>
                  <w:vAlign w:val="center"/>
                </w:tcPr>
                <w:p w:rsidR="003A7B61" w:rsidRPr="00560A7B" w:rsidRDefault="003A7B61" w:rsidP="00560A7B">
                  <w:pPr>
                    <w:jc w:val="center"/>
                    <w:rPr>
                      <w:lang w:val="fr-CA"/>
                    </w:rPr>
                  </w:pPr>
                  <w:r w:rsidRPr="00560A7B">
                    <w:rPr>
                      <w:lang w:val="fr-CA"/>
                    </w:rPr>
                    <w:t>1.5% + 50 k</w:t>
                  </w:r>
                  <w:r w:rsidRPr="00560A7B">
                    <w:rPr>
                      <w:lang w:val="fr-CA"/>
                    </w:rPr>
                    <w:sym w:font="Symbol" w:char="F057"/>
                  </w:r>
                </w:p>
              </w:tc>
            </w:tr>
          </w:tbl>
          <w:p w:rsidR="00C43300" w:rsidRPr="00560A7B" w:rsidRDefault="00C43300" w:rsidP="00560A7B">
            <w:pPr>
              <w:pStyle w:val="Heading3"/>
              <w:outlineLvl w:val="2"/>
              <w:rPr>
                <w:lang w:val="fr-CA"/>
              </w:rPr>
            </w:pPr>
          </w:p>
          <w:p w:rsidR="003A7B61" w:rsidRPr="00560A7B" w:rsidRDefault="004F7A20" w:rsidP="00560A7B">
            <w:pPr>
              <w:pStyle w:val="Heading3"/>
              <w:outlineLvl w:val="2"/>
              <w:rPr>
                <w:lang w:val="fr-CA"/>
              </w:rPr>
            </w:pPr>
            <w:r w:rsidRPr="00560A7B">
              <w:rPr>
                <w:lang w:val="fr-CA"/>
              </w:rPr>
              <w:t>Mesures de tension</w:t>
            </w:r>
            <w:r w:rsidR="003A7B61" w:rsidRPr="00560A7B">
              <w:rPr>
                <w:lang w:val="fr-CA"/>
              </w:rPr>
              <w:t xml:space="preserve"> (DC)</w:t>
            </w:r>
          </w:p>
          <w:tbl>
            <w:tblPr>
              <w:tblStyle w:val="TableGrid"/>
              <w:tblW w:w="0" w:type="auto"/>
              <w:jc w:val="center"/>
              <w:tblLook w:val="04A0" w:firstRow="1" w:lastRow="0" w:firstColumn="1" w:lastColumn="0" w:noHBand="0" w:noVBand="1"/>
            </w:tblPr>
            <w:tblGrid>
              <w:gridCol w:w="1701"/>
              <w:gridCol w:w="1701"/>
              <w:gridCol w:w="2835"/>
            </w:tblGrid>
            <w:tr w:rsidR="003A7B61" w:rsidRPr="00560A7B" w:rsidTr="00C43300">
              <w:trPr>
                <w:trHeight w:val="680"/>
                <w:jc w:val="center"/>
              </w:trPr>
              <w:tc>
                <w:tcPr>
                  <w:tcW w:w="1701" w:type="dxa"/>
                  <w:shd w:val="clear" w:color="auto" w:fill="DBE5F1" w:themeFill="accent1" w:themeFillTint="33"/>
                  <w:vAlign w:val="center"/>
                </w:tcPr>
                <w:p w:rsidR="003A7B61" w:rsidRPr="00560A7B" w:rsidRDefault="001F6D08" w:rsidP="00560A7B">
                  <w:pPr>
                    <w:jc w:val="center"/>
                    <w:rPr>
                      <w:b/>
                      <w:lang w:val="fr-CA"/>
                    </w:rPr>
                  </w:pPr>
                  <w:r w:rsidRPr="00560A7B">
                    <w:rPr>
                      <w:b/>
                      <w:lang w:val="fr-CA"/>
                    </w:rPr>
                    <w:t>Échelle</w:t>
                  </w:r>
                </w:p>
              </w:tc>
              <w:tc>
                <w:tcPr>
                  <w:tcW w:w="1701" w:type="dxa"/>
                  <w:shd w:val="clear" w:color="auto" w:fill="DBE5F1" w:themeFill="accent1" w:themeFillTint="33"/>
                  <w:vAlign w:val="center"/>
                </w:tcPr>
                <w:p w:rsidR="003A7B61" w:rsidRPr="00560A7B" w:rsidRDefault="004F7A20" w:rsidP="00560A7B">
                  <w:pPr>
                    <w:jc w:val="center"/>
                    <w:rPr>
                      <w:b/>
                      <w:lang w:val="fr-CA"/>
                    </w:rPr>
                  </w:pPr>
                  <w:r w:rsidRPr="00560A7B">
                    <w:rPr>
                      <w:b/>
                      <w:lang w:val="fr-CA"/>
                    </w:rPr>
                    <w:t>Résolution</w:t>
                  </w:r>
                </w:p>
              </w:tc>
              <w:tc>
                <w:tcPr>
                  <w:tcW w:w="2835" w:type="dxa"/>
                  <w:shd w:val="clear" w:color="auto" w:fill="DBE5F1" w:themeFill="accent1" w:themeFillTint="33"/>
                  <w:vAlign w:val="center"/>
                </w:tcPr>
                <w:p w:rsidR="004F7A20" w:rsidRPr="00560A7B" w:rsidRDefault="004F7A20" w:rsidP="004F7A20">
                  <w:pPr>
                    <w:jc w:val="center"/>
                    <w:rPr>
                      <w:b/>
                      <w:lang w:val="fr-CA"/>
                    </w:rPr>
                  </w:pPr>
                  <w:r w:rsidRPr="00560A7B">
                    <w:rPr>
                      <w:b/>
                      <w:lang w:val="fr-CA"/>
                    </w:rPr>
                    <w:t>Précision</w:t>
                  </w:r>
                </w:p>
                <w:p w:rsidR="003A7B61" w:rsidRPr="00560A7B" w:rsidRDefault="004F7A20" w:rsidP="004F7A20">
                  <w:pPr>
                    <w:jc w:val="center"/>
                    <w:rPr>
                      <w:b/>
                      <w:lang w:val="fr-CA"/>
                    </w:rPr>
                  </w:pPr>
                  <w:r w:rsidRPr="00560A7B">
                    <w:rPr>
                      <w:b/>
                      <w:lang w:val="fr-CA"/>
                    </w:rPr>
                    <w:t>± ([% de la lecture] + constante</w:t>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200.0 mV</w:t>
                  </w:r>
                </w:p>
              </w:tc>
              <w:tc>
                <w:tcPr>
                  <w:tcW w:w="1701" w:type="dxa"/>
                  <w:vAlign w:val="center"/>
                </w:tcPr>
                <w:p w:rsidR="003A7B61" w:rsidRPr="00560A7B" w:rsidRDefault="003A7B61" w:rsidP="00560A7B">
                  <w:pPr>
                    <w:jc w:val="center"/>
                    <w:rPr>
                      <w:lang w:val="fr-CA"/>
                    </w:rPr>
                  </w:pPr>
                  <w:r w:rsidRPr="00560A7B">
                    <w:rPr>
                      <w:lang w:val="fr-CA"/>
                    </w:rPr>
                    <w:t>0.1 mV</w:t>
                  </w:r>
                </w:p>
              </w:tc>
              <w:tc>
                <w:tcPr>
                  <w:tcW w:w="2835" w:type="dxa"/>
                  <w:vAlign w:val="center"/>
                </w:tcPr>
                <w:p w:rsidR="003A7B61" w:rsidRPr="00560A7B" w:rsidRDefault="003A7B61" w:rsidP="00560A7B">
                  <w:pPr>
                    <w:jc w:val="center"/>
                    <w:rPr>
                      <w:lang w:val="fr-CA"/>
                    </w:rPr>
                  </w:pPr>
                  <w:r w:rsidRPr="00560A7B">
                    <w:rPr>
                      <w:lang w:val="fr-CA"/>
                    </w:rPr>
                    <w:t>0.5% + 0.2 mV</w:t>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2.000 V</w:t>
                  </w:r>
                </w:p>
              </w:tc>
              <w:tc>
                <w:tcPr>
                  <w:tcW w:w="1701" w:type="dxa"/>
                  <w:vAlign w:val="center"/>
                </w:tcPr>
                <w:p w:rsidR="003A7B61" w:rsidRPr="00560A7B" w:rsidRDefault="003A7B61" w:rsidP="00560A7B">
                  <w:pPr>
                    <w:jc w:val="center"/>
                    <w:rPr>
                      <w:lang w:val="fr-CA"/>
                    </w:rPr>
                  </w:pPr>
                  <w:r w:rsidRPr="00560A7B">
                    <w:rPr>
                      <w:lang w:val="fr-CA"/>
                    </w:rPr>
                    <w:t>0.001 V</w:t>
                  </w:r>
                </w:p>
              </w:tc>
              <w:tc>
                <w:tcPr>
                  <w:tcW w:w="2835" w:type="dxa"/>
                  <w:vAlign w:val="center"/>
                </w:tcPr>
                <w:p w:rsidR="003A7B61" w:rsidRPr="00560A7B" w:rsidRDefault="003A7B61" w:rsidP="00560A7B">
                  <w:pPr>
                    <w:jc w:val="center"/>
                    <w:rPr>
                      <w:lang w:val="fr-CA"/>
                    </w:rPr>
                  </w:pPr>
                  <w:r w:rsidRPr="00560A7B">
                    <w:rPr>
                      <w:lang w:val="fr-CA"/>
                    </w:rPr>
                    <w:t>0.5% + 2 mV</w:t>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20.00 V</w:t>
                  </w:r>
                </w:p>
              </w:tc>
              <w:tc>
                <w:tcPr>
                  <w:tcW w:w="1701" w:type="dxa"/>
                  <w:vAlign w:val="center"/>
                </w:tcPr>
                <w:p w:rsidR="003A7B61" w:rsidRPr="00560A7B" w:rsidRDefault="003A7B61" w:rsidP="00560A7B">
                  <w:pPr>
                    <w:jc w:val="center"/>
                    <w:rPr>
                      <w:lang w:val="fr-CA"/>
                    </w:rPr>
                  </w:pPr>
                  <w:r w:rsidRPr="00560A7B">
                    <w:rPr>
                      <w:lang w:val="fr-CA"/>
                    </w:rPr>
                    <w:t>0.01 V</w:t>
                  </w:r>
                </w:p>
              </w:tc>
              <w:tc>
                <w:tcPr>
                  <w:tcW w:w="2835" w:type="dxa"/>
                  <w:vAlign w:val="center"/>
                </w:tcPr>
                <w:p w:rsidR="003A7B61" w:rsidRPr="00560A7B" w:rsidRDefault="003A7B61" w:rsidP="00560A7B">
                  <w:pPr>
                    <w:jc w:val="center"/>
                    <w:rPr>
                      <w:lang w:val="fr-CA"/>
                    </w:rPr>
                  </w:pPr>
                  <w:r w:rsidRPr="00560A7B">
                    <w:rPr>
                      <w:lang w:val="fr-CA"/>
                    </w:rPr>
                    <w:t>0.5% + 20 mV</w:t>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60.0 V</w:t>
                  </w:r>
                </w:p>
              </w:tc>
              <w:tc>
                <w:tcPr>
                  <w:tcW w:w="1701" w:type="dxa"/>
                  <w:vAlign w:val="center"/>
                </w:tcPr>
                <w:p w:rsidR="003A7B61" w:rsidRPr="00560A7B" w:rsidRDefault="003A7B61" w:rsidP="00560A7B">
                  <w:pPr>
                    <w:jc w:val="center"/>
                    <w:rPr>
                      <w:lang w:val="fr-CA"/>
                    </w:rPr>
                  </w:pPr>
                  <w:r w:rsidRPr="00560A7B">
                    <w:rPr>
                      <w:lang w:val="fr-CA"/>
                    </w:rPr>
                    <w:t>0.1 V</w:t>
                  </w:r>
                </w:p>
              </w:tc>
              <w:tc>
                <w:tcPr>
                  <w:tcW w:w="2835" w:type="dxa"/>
                  <w:vAlign w:val="center"/>
                </w:tcPr>
                <w:p w:rsidR="003A7B61" w:rsidRPr="00560A7B" w:rsidRDefault="003A7B61" w:rsidP="00560A7B">
                  <w:pPr>
                    <w:jc w:val="center"/>
                    <w:rPr>
                      <w:lang w:val="fr-CA"/>
                    </w:rPr>
                  </w:pPr>
                  <w:r w:rsidRPr="00560A7B">
                    <w:rPr>
                      <w:lang w:val="fr-CA"/>
                    </w:rPr>
                    <w:t>0.5% + 200 mV</w:t>
                  </w:r>
                </w:p>
              </w:tc>
            </w:tr>
          </w:tbl>
          <w:p w:rsidR="00C43300" w:rsidRPr="00560A7B" w:rsidRDefault="00C43300" w:rsidP="00560A7B">
            <w:pPr>
              <w:pStyle w:val="Heading3"/>
              <w:outlineLvl w:val="2"/>
              <w:rPr>
                <w:rFonts w:eastAsiaTheme="minorHAnsi" w:cs="Times New Roman (TT)"/>
                <w:b w:val="0"/>
                <w:bCs w:val="0"/>
                <w:color w:val="000000"/>
                <w:lang w:val="fr-CA"/>
              </w:rPr>
            </w:pPr>
          </w:p>
          <w:p w:rsidR="003A7B61" w:rsidRPr="00560A7B" w:rsidRDefault="004F7A20" w:rsidP="00560A7B">
            <w:pPr>
              <w:pStyle w:val="Heading3"/>
              <w:outlineLvl w:val="2"/>
              <w:rPr>
                <w:lang w:val="fr-CA"/>
              </w:rPr>
            </w:pPr>
            <w:r w:rsidRPr="00560A7B">
              <w:rPr>
                <w:lang w:val="fr-CA"/>
              </w:rPr>
              <w:t xml:space="preserve">Mesures de courant </w:t>
            </w:r>
            <w:r w:rsidR="003A7B61" w:rsidRPr="00560A7B">
              <w:rPr>
                <w:lang w:val="fr-CA"/>
              </w:rPr>
              <w:t>(DC)</w:t>
            </w:r>
          </w:p>
          <w:tbl>
            <w:tblPr>
              <w:tblStyle w:val="TableGrid"/>
              <w:tblW w:w="0" w:type="auto"/>
              <w:jc w:val="center"/>
              <w:tblLook w:val="04A0" w:firstRow="1" w:lastRow="0" w:firstColumn="1" w:lastColumn="0" w:noHBand="0" w:noVBand="1"/>
            </w:tblPr>
            <w:tblGrid>
              <w:gridCol w:w="1701"/>
              <w:gridCol w:w="1701"/>
              <w:gridCol w:w="2835"/>
            </w:tblGrid>
            <w:tr w:rsidR="003A7B61" w:rsidRPr="00560A7B" w:rsidTr="00C43300">
              <w:trPr>
                <w:trHeight w:val="680"/>
                <w:jc w:val="center"/>
              </w:trPr>
              <w:tc>
                <w:tcPr>
                  <w:tcW w:w="1701" w:type="dxa"/>
                  <w:shd w:val="clear" w:color="auto" w:fill="DBE5F1" w:themeFill="accent1" w:themeFillTint="33"/>
                  <w:vAlign w:val="center"/>
                </w:tcPr>
                <w:p w:rsidR="003A7B61" w:rsidRPr="00560A7B" w:rsidRDefault="001F6D08" w:rsidP="00560A7B">
                  <w:pPr>
                    <w:jc w:val="center"/>
                    <w:rPr>
                      <w:b/>
                      <w:lang w:val="fr-CA"/>
                    </w:rPr>
                  </w:pPr>
                  <w:r w:rsidRPr="00560A7B">
                    <w:rPr>
                      <w:b/>
                      <w:lang w:val="fr-CA"/>
                    </w:rPr>
                    <w:t>Échelle</w:t>
                  </w:r>
                </w:p>
              </w:tc>
              <w:tc>
                <w:tcPr>
                  <w:tcW w:w="1701" w:type="dxa"/>
                  <w:shd w:val="clear" w:color="auto" w:fill="DBE5F1" w:themeFill="accent1" w:themeFillTint="33"/>
                  <w:vAlign w:val="center"/>
                </w:tcPr>
                <w:p w:rsidR="003A7B61" w:rsidRPr="00560A7B" w:rsidRDefault="004F7A20" w:rsidP="00560A7B">
                  <w:pPr>
                    <w:jc w:val="center"/>
                    <w:rPr>
                      <w:b/>
                      <w:lang w:val="fr-CA"/>
                    </w:rPr>
                  </w:pPr>
                  <w:r w:rsidRPr="00560A7B">
                    <w:rPr>
                      <w:b/>
                      <w:lang w:val="fr-CA"/>
                    </w:rPr>
                    <w:t>Ré</w:t>
                  </w:r>
                  <w:r w:rsidR="003A7B61" w:rsidRPr="00560A7B">
                    <w:rPr>
                      <w:b/>
                      <w:lang w:val="fr-CA"/>
                    </w:rPr>
                    <w:t>solution</w:t>
                  </w:r>
                </w:p>
              </w:tc>
              <w:tc>
                <w:tcPr>
                  <w:tcW w:w="2835" w:type="dxa"/>
                  <w:shd w:val="clear" w:color="auto" w:fill="DBE5F1" w:themeFill="accent1" w:themeFillTint="33"/>
                  <w:vAlign w:val="center"/>
                </w:tcPr>
                <w:p w:rsidR="004F7A20" w:rsidRPr="00560A7B" w:rsidRDefault="004F7A20" w:rsidP="004F7A20">
                  <w:pPr>
                    <w:jc w:val="center"/>
                    <w:rPr>
                      <w:b/>
                      <w:lang w:val="fr-CA"/>
                    </w:rPr>
                  </w:pPr>
                  <w:r w:rsidRPr="00560A7B">
                    <w:rPr>
                      <w:b/>
                      <w:lang w:val="fr-CA"/>
                    </w:rPr>
                    <w:t>Précision</w:t>
                  </w:r>
                </w:p>
                <w:p w:rsidR="003A7B61" w:rsidRPr="00560A7B" w:rsidRDefault="004F7A20" w:rsidP="004F7A20">
                  <w:pPr>
                    <w:jc w:val="center"/>
                    <w:rPr>
                      <w:b/>
                      <w:lang w:val="fr-CA"/>
                    </w:rPr>
                  </w:pPr>
                  <w:r w:rsidRPr="00560A7B">
                    <w:rPr>
                      <w:b/>
                      <w:lang w:val="fr-CA"/>
                    </w:rPr>
                    <w:t>± ([% de la lecture] + constante</w:t>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20.00 mA</w:t>
                  </w:r>
                </w:p>
              </w:tc>
              <w:tc>
                <w:tcPr>
                  <w:tcW w:w="1701" w:type="dxa"/>
                  <w:vAlign w:val="center"/>
                </w:tcPr>
                <w:p w:rsidR="003A7B61" w:rsidRPr="00560A7B" w:rsidRDefault="003A7B61" w:rsidP="00560A7B">
                  <w:pPr>
                    <w:jc w:val="center"/>
                    <w:rPr>
                      <w:lang w:val="fr-CA"/>
                    </w:rPr>
                  </w:pPr>
                  <w:r w:rsidRPr="00560A7B">
                    <w:rPr>
                      <w:lang w:val="fr-CA"/>
                    </w:rPr>
                    <w:t>0.01 mA</w:t>
                  </w:r>
                </w:p>
              </w:tc>
              <w:tc>
                <w:tcPr>
                  <w:tcW w:w="2835" w:type="dxa"/>
                  <w:vAlign w:val="center"/>
                </w:tcPr>
                <w:p w:rsidR="003A7B61" w:rsidRPr="00560A7B" w:rsidRDefault="003A7B61" w:rsidP="00560A7B">
                  <w:pPr>
                    <w:jc w:val="center"/>
                    <w:rPr>
                      <w:lang w:val="fr-CA"/>
                    </w:rPr>
                  </w:pPr>
                  <w:r w:rsidRPr="00560A7B">
                    <w:rPr>
                      <w:lang w:val="fr-CA"/>
                    </w:rPr>
                    <w:t>1% + 0.02 mA</w:t>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200.0 mA</w:t>
                  </w:r>
                </w:p>
              </w:tc>
              <w:tc>
                <w:tcPr>
                  <w:tcW w:w="1701" w:type="dxa"/>
                  <w:vAlign w:val="center"/>
                </w:tcPr>
                <w:p w:rsidR="003A7B61" w:rsidRPr="00560A7B" w:rsidRDefault="003A7B61" w:rsidP="00560A7B">
                  <w:pPr>
                    <w:jc w:val="center"/>
                    <w:rPr>
                      <w:lang w:val="fr-CA"/>
                    </w:rPr>
                  </w:pPr>
                  <w:r w:rsidRPr="00560A7B">
                    <w:rPr>
                      <w:lang w:val="fr-CA"/>
                    </w:rPr>
                    <w:t>0.1 mA</w:t>
                  </w:r>
                </w:p>
              </w:tc>
              <w:tc>
                <w:tcPr>
                  <w:tcW w:w="2835" w:type="dxa"/>
                  <w:vAlign w:val="center"/>
                </w:tcPr>
                <w:p w:rsidR="003A7B61" w:rsidRPr="00560A7B" w:rsidRDefault="003A7B61" w:rsidP="00560A7B">
                  <w:pPr>
                    <w:jc w:val="center"/>
                    <w:rPr>
                      <w:lang w:val="fr-CA"/>
                    </w:rPr>
                  </w:pPr>
                  <w:r w:rsidRPr="00560A7B">
                    <w:rPr>
                      <w:lang w:val="fr-CA"/>
                    </w:rPr>
                    <w:t>0.5% + 0.2 mA</w:t>
                  </w:r>
                </w:p>
              </w:tc>
            </w:tr>
            <w:tr w:rsidR="003A7B61" w:rsidRPr="00560A7B" w:rsidTr="00C43300">
              <w:trPr>
                <w:trHeight w:val="340"/>
                <w:jc w:val="center"/>
              </w:trPr>
              <w:tc>
                <w:tcPr>
                  <w:tcW w:w="1701" w:type="dxa"/>
                  <w:vAlign w:val="center"/>
                </w:tcPr>
                <w:p w:rsidR="003A7B61" w:rsidRPr="00560A7B" w:rsidRDefault="003A7B61" w:rsidP="00560A7B">
                  <w:pPr>
                    <w:jc w:val="center"/>
                    <w:rPr>
                      <w:lang w:val="fr-CA"/>
                    </w:rPr>
                  </w:pPr>
                  <w:r w:rsidRPr="00560A7B">
                    <w:rPr>
                      <w:lang w:val="fr-CA"/>
                    </w:rPr>
                    <w:t>1.000 A</w:t>
                  </w:r>
                </w:p>
              </w:tc>
              <w:tc>
                <w:tcPr>
                  <w:tcW w:w="1701" w:type="dxa"/>
                  <w:vAlign w:val="center"/>
                </w:tcPr>
                <w:p w:rsidR="003A7B61" w:rsidRPr="00560A7B" w:rsidRDefault="003A7B61" w:rsidP="00560A7B">
                  <w:pPr>
                    <w:jc w:val="center"/>
                    <w:rPr>
                      <w:lang w:val="fr-CA"/>
                    </w:rPr>
                  </w:pPr>
                  <w:r w:rsidRPr="00560A7B">
                    <w:rPr>
                      <w:lang w:val="fr-CA"/>
                    </w:rPr>
                    <w:t>0.001 A</w:t>
                  </w:r>
                </w:p>
              </w:tc>
              <w:tc>
                <w:tcPr>
                  <w:tcW w:w="2835" w:type="dxa"/>
                  <w:vAlign w:val="center"/>
                </w:tcPr>
                <w:p w:rsidR="003A7B61" w:rsidRPr="00560A7B" w:rsidRDefault="003A7B61" w:rsidP="00560A7B">
                  <w:pPr>
                    <w:jc w:val="center"/>
                    <w:rPr>
                      <w:lang w:val="fr-CA"/>
                    </w:rPr>
                  </w:pPr>
                  <w:r w:rsidRPr="00560A7B">
                    <w:rPr>
                      <w:lang w:val="fr-CA"/>
                    </w:rPr>
                    <w:t>0.5% + 2 mA</w:t>
                  </w:r>
                </w:p>
              </w:tc>
            </w:tr>
          </w:tbl>
          <w:p w:rsidR="003A7B61" w:rsidRPr="00560A7B" w:rsidRDefault="003A7B61" w:rsidP="00560A7B">
            <w:pPr>
              <w:rPr>
                <w:lang w:val="fr-CA"/>
              </w:rPr>
            </w:pPr>
          </w:p>
          <w:p w:rsidR="003A7B61" w:rsidRPr="00560A7B" w:rsidRDefault="003A7B61" w:rsidP="00560A7B">
            <w:pPr>
              <w:rPr>
                <w:lang w:val="fr-CA"/>
              </w:rPr>
            </w:pPr>
          </w:p>
        </w:tc>
      </w:tr>
    </w:tbl>
    <w:p w:rsidR="00A72830" w:rsidRPr="00560A7B" w:rsidRDefault="00A72830" w:rsidP="003A7B61">
      <w:pPr>
        <w:autoSpaceDE/>
        <w:autoSpaceDN/>
        <w:adjustRightInd/>
        <w:spacing w:after="200" w:line="276" w:lineRule="auto"/>
        <w:jc w:val="left"/>
        <w:textAlignment w:val="auto"/>
        <w:rPr>
          <w:lang w:val="fr-CA"/>
        </w:rPr>
      </w:pPr>
    </w:p>
    <w:sectPr w:rsidR="00A72830" w:rsidRPr="00560A7B" w:rsidSect="00B35265">
      <w:footerReference w:type="default" r:id="rId18"/>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7B" w:rsidRDefault="00560A7B" w:rsidP="00D04310">
      <w:r>
        <w:separator/>
      </w:r>
    </w:p>
  </w:endnote>
  <w:endnote w:type="continuationSeparator" w:id="0">
    <w:p w:rsidR="00560A7B" w:rsidRDefault="00560A7B" w:rsidP="00D0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10"/>
      <w:gridCol w:w="766"/>
    </w:tblGrid>
    <w:tr w:rsidR="00560A7B" w:rsidTr="00A610E2">
      <w:tc>
        <w:tcPr>
          <w:tcW w:w="4600" w:type="pct"/>
          <w:tcBorders>
            <w:top w:val="single" w:sz="4" w:space="0" w:color="auto"/>
            <w:right w:val="nil"/>
          </w:tcBorders>
        </w:tcPr>
        <w:p w:rsidR="00560A7B" w:rsidRPr="004677E7" w:rsidRDefault="00560A7B" w:rsidP="007649D1">
          <w:pPr>
            <w:pStyle w:val="Footer"/>
            <w:jc w:val="left"/>
          </w:pPr>
          <w:r>
            <w:fldChar w:fldCharType="begin"/>
          </w:r>
          <w:r>
            <w:instrText xml:space="preserve"> REF _Ref358967577 \h </w:instrText>
          </w:r>
          <w:r>
            <w:fldChar w:fldCharType="separate"/>
          </w:r>
          <w:r w:rsidR="00E76552" w:rsidRPr="00560A7B">
            <w:rPr>
              <w:lang w:val="fr-CA"/>
            </w:rPr>
            <w:t xml:space="preserve">Tutoriel – Utilisation d’un multimètre   </w:t>
          </w:r>
          <w:r>
            <w:fldChar w:fldCharType="end"/>
          </w:r>
        </w:p>
      </w:tc>
      <w:tc>
        <w:tcPr>
          <w:tcW w:w="400" w:type="pct"/>
          <w:tcBorders>
            <w:top w:val="single" w:sz="4" w:space="0" w:color="auto"/>
            <w:left w:val="nil"/>
          </w:tcBorders>
        </w:tcPr>
        <w:p w:rsidR="00560A7B" w:rsidRPr="00A610E2" w:rsidRDefault="00560A7B" w:rsidP="00A610E2">
          <w:pPr>
            <w:pStyle w:val="Footer"/>
            <w:jc w:val="right"/>
            <w:rPr>
              <w:color w:val="auto"/>
            </w:rPr>
          </w:pPr>
          <w:r w:rsidRPr="00A610E2">
            <w:rPr>
              <w:color w:val="auto"/>
            </w:rPr>
            <w:fldChar w:fldCharType="begin"/>
          </w:r>
          <w:r w:rsidRPr="00A610E2">
            <w:rPr>
              <w:color w:val="auto"/>
            </w:rPr>
            <w:instrText xml:space="preserve"> PAGE   \* MERGEFORMAT </w:instrText>
          </w:r>
          <w:r w:rsidRPr="00A610E2">
            <w:rPr>
              <w:color w:val="auto"/>
            </w:rPr>
            <w:fldChar w:fldCharType="separate"/>
          </w:r>
          <w:r w:rsidR="00E76552" w:rsidRPr="00E76552">
            <w:rPr>
              <w:bCs/>
              <w:noProof/>
              <w:color w:val="auto"/>
            </w:rPr>
            <w:t>2</w:t>
          </w:r>
          <w:r w:rsidRPr="00A610E2">
            <w:rPr>
              <w:bCs/>
              <w:noProof/>
              <w:color w:val="auto"/>
            </w:rPr>
            <w:fldChar w:fldCharType="end"/>
          </w:r>
        </w:p>
      </w:tc>
    </w:tr>
  </w:tbl>
  <w:p w:rsidR="00560A7B" w:rsidRDefault="00560A7B" w:rsidP="00D0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7B" w:rsidRDefault="00560A7B" w:rsidP="00D04310">
      <w:r>
        <w:separator/>
      </w:r>
    </w:p>
  </w:footnote>
  <w:footnote w:type="continuationSeparator" w:id="0">
    <w:p w:rsidR="00560A7B" w:rsidRDefault="00560A7B" w:rsidP="00D0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45F"/>
    <w:multiLevelType w:val="hybridMultilevel"/>
    <w:tmpl w:val="D2301272"/>
    <w:lvl w:ilvl="0" w:tplc="28A80F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5151B7"/>
    <w:multiLevelType w:val="hybridMultilevel"/>
    <w:tmpl w:val="57BC1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971332"/>
    <w:multiLevelType w:val="hybridMultilevel"/>
    <w:tmpl w:val="12BAC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A2489A"/>
    <w:multiLevelType w:val="hybridMultilevel"/>
    <w:tmpl w:val="DF7AE4E0"/>
    <w:lvl w:ilvl="0" w:tplc="0BBEB92C">
      <w:start w:val="1"/>
      <w:numFmt w:val="decimal"/>
      <w:lvlText w:val="Step %1."/>
      <w:lvlJc w:val="right"/>
      <w:pPr>
        <w:ind w:left="720" w:hanging="360"/>
      </w:pPr>
      <w:rPr>
        <w:rFonts w:hint="default"/>
        <w:b w:val="0"/>
        <w:i/>
        <w:caps/>
        <w:color w:val="00000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A12136"/>
    <w:multiLevelType w:val="hybridMultilevel"/>
    <w:tmpl w:val="9238D7F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1D1DF7"/>
    <w:multiLevelType w:val="hybridMultilevel"/>
    <w:tmpl w:val="A6B4B2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781CA2"/>
    <w:multiLevelType w:val="hybridMultilevel"/>
    <w:tmpl w:val="9836F0CA"/>
    <w:lvl w:ilvl="0" w:tplc="FC8E6178">
      <w:start w:val="1"/>
      <w:numFmt w:val="decimal"/>
      <w:lvlText w:val="Step %1."/>
      <w:lvlJc w:val="right"/>
      <w:pPr>
        <w:ind w:left="1080" w:hanging="360"/>
      </w:pPr>
      <w:rPr>
        <w:rFonts w:ascii="Calibri" w:hAnsi="Calibri" w:hint="default"/>
        <w:b w:val="0"/>
        <w:i/>
        <w:caps w:val="0"/>
        <w:color w:val="95B3D7" w:themeColor="accent1" w:themeTint="99"/>
        <w14:numSpacing w14:val="tabular"/>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20D5020"/>
    <w:multiLevelType w:val="hybridMultilevel"/>
    <w:tmpl w:val="296C7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2E774FD"/>
    <w:multiLevelType w:val="hybridMultilevel"/>
    <w:tmpl w:val="A93CD2F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FB256A1"/>
    <w:multiLevelType w:val="hybridMultilevel"/>
    <w:tmpl w:val="3D4CDABA"/>
    <w:lvl w:ilvl="0" w:tplc="C52836F2">
      <w:start w:val="1"/>
      <w:numFmt w:val="decimal"/>
      <w:lvlText w:val="Step %1."/>
      <w:lvlJc w:val="right"/>
      <w:pPr>
        <w:ind w:left="1080" w:hanging="360"/>
      </w:pPr>
      <w:rPr>
        <w:rFonts w:ascii="Calibri" w:hAnsi="Calibri" w:hint="default"/>
        <w:b w:val="0"/>
        <w:i/>
        <w:caps w:val="0"/>
        <w:color w:val="9BBB59" w:themeColor="accent3"/>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4ED75E2E"/>
    <w:multiLevelType w:val="hybridMultilevel"/>
    <w:tmpl w:val="CE566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F9375E2"/>
    <w:multiLevelType w:val="hybridMultilevel"/>
    <w:tmpl w:val="645A2D7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6E717D4"/>
    <w:multiLevelType w:val="hybridMultilevel"/>
    <w:tmpl w:val="C478A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9E86728"/>
    <w:multiLevelType w:val="multilevel"/>
    <w:tmpl w:val="BC6C11B2"/>
    <w:lvl w:ilvl="0">
      <w:start w:val="1"/>
      <w:numFmt w:val="decimal"/>
      <w:lvlText w:val="Step %1."/>
      <w:lvlJc w:val="center"/>
      <w:pPr>
        <w:ind w:left="720" w:hanging="360"/>
      </w:pPr>
      <w:rPr>
        <w:rFonts w:ascii="Calibri" w:hAnsi="Calibri" w:hint="default"/>
        <w:b w:val="0"/>
        <w:i/>
        <w:caps w:val="0"/>
        <w:color w:val="95B3D7" w:themeColor="accent1" w:themeTint="99"/>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0BA081E"/>
    <w:multiLevelType w:val="hybridMultilevel"/>
    <w:tmpl w:val="3566E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1054956"/>
    <w:multiLevelType w:val="hybridMultilevel"/>
    <w:tmpl w:val="CF00ADDC"/>
    <w:lvl w:ilvl="0" w:tplc="D8D615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1606C6B"/>
    <w:multiLevelType w:val="hybridMultilevel"/>
    <w:tmpl w:val="1EDC4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5D3174E"/>
    <w:multiLevelType w:val="hybridMultilevel"/>
    <w:tmpl w:val="2F48564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EC008E0"/>
    <w:multiLevelType w:val="hybridMultilevel"/>
    <w:tmpl w:val="AA82A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0E12F71"/>
    <w:multiLevelType w:val="hybridMultilevel"/>
    <w:tmpl w:val="5A669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3525AAC"/>
    <w:multiLevelType w:val="hybridMultilevel"/>
    <w:tmpl w:val="79E85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E12563C"/>
    <w:multiLevelType w:val="hybridMultilevel"/>
    <w:tmpl w:val="06286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10"/>
  </w:num>
  <w:num w:numId="6">
    <w:abstractNumId w:val="5"/>
  </w:num>
  <w:num w:numId="7">
    <w:abstractNumId w:val="4"/>
  </w:num>
  <w:num w:numId="8">
    <w:abstractNumId w:val="15"/>
  </w:num>
  <w:num w:numId="9">
    <w:abstractNumId w:val="21"/>
  </w:num>
  <w:num w:numId="10">
    <w:abstractNumId w:val="19"/>
  </w:num>
  <w:num w:numId="11">
    <w:abstractNumId w:val="0"/>
  </w:num>
  <w:num w:numId="12">
    <w:abstractNumId w:val="3"/>
  </w:num>
  <w:num w:numId="13">
    <w:abstractNumId w:val="9"/>
  </w:num>
  <w:num w:numId="14">
    <w:abstractNumId w:val="14"/>
  </w:num>
  <w:num w:numId="15">
    <w:abstractNumId w:val="17"/>
  </w:num>
  <w:num w:numId="16">
    <w:abstractNumId w:val="20"/>
  </w:num>
  <w:num w:numId="17">
    <w:abstractNumId w:val="13"/>
  </w:num>
  <w:num w:numId="18">
    <w:abstractNumId w:val="6"/>
  </w:num>
  <w:num w:numId="19">
    <w:abstractNumId w:val="2"/>
  </w:num>
  <w:num w:numId="20">
    <w:abstractNumId w:val="18"/>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8A"/>
    <w:rsid w:val="0000131A"/>
    <w:rsid w:val="00002DDB"/>
    <w:rsid w:val="00005AEC"/>
    <w:rsid w:val="00006C72"/>
    <w:rsid w:val="00011F9B"/>
    <w:rsid w:val="000143D0"/>
    <w:rsid w:val="000160ED"/>
    <w:rsid w:val="00026776"/>
    <w:rsid w:val="0003016D"/>
    <w:rsid w:val="00030592"/>
    <w:rsid w:val="00032FC8"/>
    <w:rsid w:val="00035867"/>
    <w:rsid w:val="0004637E"/>
    <w:rsid w:val="00053B41"/>
    <w:rsid w:val="000540D3"/>
    <w:rsid w:val="0006137F"/>
    <w:rsid w:val="0006400C"/>
    <w:rsid w:val="000756E7"/>
    <w:rsid w:val="00076985"/>
    <w:rsid w:val="00077E2A"/>
    <w:rsid w:val="00082F0B"/>
    <w:rsid w:val="00087D5B"/>
    <w:rsid w:val="0009587E"/>
    <w:rsid w:val="000978A1"/>
    <w:rsid w:val="000A1594"/>
    <w:rsid w:val="000A3C94"/>
    <w:rsid w:val="000A53F9"/>
    <w:rsid w:val="000B3373"/>
    <w:rsid w:val="000C1C03"/>
    <w:rsid w:val="000C47FD"/>
    <w:rsid w:val="000D2BB0"/>
    <w:rsid w:val="000E55BE"/>
    <w:rsid w:val="000F0847"/>
    <w:rsid w:val="000F1D74"/>
    <w:rsid w:val="000F7D4C"/>
    <w:rsid w:val="0010006F"/>
    <w:rsid w:val="001148D5"/>
    <w:rsid w:val="00117D70"/>
    <w:rsid w:val="00124086"/>
    <w:rsid w:val="00124E08"/>
    <w:rsid w:val="00130007"/>
    <w:rsid w:val="00131250"/>
    <w:rsid w:val="00133383"/>
    <w:rsid w:val="00134554"/>
    <w:rsid w:val="00154BFF"/>
    <w:rsid w:val="00156A57"/>
    <w:rsid w:val="00160105"/>
    <w:rsid w:val="0016287D"/>
    <w:rsid w:val="001632A9"/>
    <w:rsid w:val="00167BA7"/>
    <w:rsid w:val="00174962"/>
    <w:rsid w:val="001821B5"/>
    <w:rsid w:val="001A21B0"/>
    <w:rsid w:val="001A6E6F"/>
    <w:rsid w:val="001B4A47"/>
    <w:rsid w:val="001B5EC4"/>
    <w:rsid w:val="001E60E2"/>
    <w:rsid w:val="001F6D08"/>
    <w:rsid w:val="00210680"/>
    <w:rsid w:val="00216A20"/>
    <w:rsid w:val="00217E54"/>
    <w:rsid w:val="00222807"/>
    <w:rsid w:val="002371B8"/>
    <w:rsid w:val="00243D8B"/>
    <w:rsid w:val="00244E47"/>
    <w:rsid w:val="00253277"/>
    <w:rsid w:val="002544AF"/>
    <w:rsid w:val="00266423"/>
    <w:rsid w:val="002853C6"/>
    <w:rsid w:val="002903A6"/>
    <w:rsid w:val="0029709D"/>
    <w:rsid w:val="002A0537"/>
    <w:rsid w:val="002A51BC"/>
    <w:rsid w:val="002B1236"/>
    <w:rsid w:val="002B3D31"/>
    <w:rsid w:val="002B56BF"/>
    <w:rsid w:val="002B56F6"/>
    <w:rsid w:val="002C39FD"/>
    <w:rsid w:val="002D1DCA"/>
    <w:rsid w:val="002D3282"/>
    <w:rsid w:val="002D3C8A"/>
    <w:rsid w:val="002D73A6"/>
    <w:rsid w:val="002E290A"/>
    <w:rsid w:val="002E3CE5"/>
    <w:rsid w:val="002E5E27"/>
    <w:rsid w:val="002F1666"/>
    <w:rsid w:val="002F23E0"/>
    <w:rsid w:val="002F6683"/>
    <w:rsid w:val="00302795"/>
    <w:rsid w:val="0030300F"/>
    <w:rsid w:val="00310928"/>
    <w:rsid w:val="0031213E"/>
    <w:rsid w:val="003121A6"/>
    <w:rsid w:val="00314DA2"/>
    <w:rsid w:val="00317D38"/>
    <w:rsid w:val="00321AF5"/>
    <w:rsid w:val="003335E4"/>
    <w:rsid w:val="00334D5E"/>
    <w:rsid w:val="00336DED"/>
    <w:rsid w:val="00340B5C"/>
    <w:rsid w:val="00343D55"/>
    <w:rsid w:val="00346871"/>
    <w:rsid w:val="0035479B"/>
    <w:rsid w:val="00356D06"/>
    <w:rsid w:val="00361F92"/>
    <w:rsid w:val="00371C34"/>
    <w:rsid w:val="0037382D"/>
    <w:rsid w:val="00384283"/>
    <w:rsid w:val="00387032"/>
    <w:rsid w:val="00391DAF"/>
    <w:rsid w:val="0039511B"/>
    <w:rsid w:val="00397DF2"/>
    <w:rsid w:val="003A19D8"/>
    <w:rsid w:val="003A286F"/>
    <w:rsid w:val="003A70D2"/>
    <w:rsid w:val="003A7B61"/>
    <w:rsid w:val="003C15EF"/>
    <w:rsid w:val="003C3E64"/>
    <w:rsid w:val="003D0FBF"/>
    <w:rsid w:val="003D33C9"/>
    <w:rsid w:val="003D7ECA"/>
    <w:rsid w:val="003E23EB"/>
    <w:rsid w:val="003E3DB7"/>
    <w:rsid w:val="003E4326"/>
    <w:rsid w:val="003E5860"/>
    <w:rsid w:val="004029FD"/>
    <w:rsid w:val="0040439E"/>
    <w:rsid w:val="00405D3C"/>
    <w:rsid w:val="00411EC2"/>
    <w:rsid w:val="0041734D"/>
    <w:rsid w:val="00420AAA"/>
    <w:rsid w:val="00431320"/>
    <w:rsid w:val="0043712C"/>
    <w:rsid w:val="00463AB9"/>
    <w:rsid w:val="00464636"/>
    <w:rsid w:val="00465B5A"/>
    <w:rsid w:val="00465F79"/>
    <w:rsid w:val="004677E7"/>
    <w:rsid w:val="00474E6B"/>
    <w:rsid w:val="00483D0B"/>
    <w:rsid w:val="00486C75"/>
    <w:rsid w:val="004936DA"/>
    <w:rsid w:val="00493BBA"/>
    <w:rsid w:val="004A258A"/>
    <w:rsid w:val="004B2DA6"/>
    <w:rsid w:val="004E633D"/>
    <w:rsid w:val="004F2927"/>
    <w:rsid w:val="004F59AA"/>
    <w:rsid w:val="004F7A20"/>
    <w:rsid w:val="004F7E5C"/>
    <w:rsid w:val="005167CE"/>
    <w:rsid w:val="00521850"/>
    <w:rsid w:val="0052422E"/>
    <w:rsid w:val="005308B3"/>
    <w:rsid w:val="00536957"/>
    <w:rsid w:val="005413DE"/>
    <w:rsid w:val="00544EEF"/>
    <w:rsid w:val="00550682"/>
    <w:rsid w:val="00554189"/>
    <w:rsid w:val="00560A7B"/>
    <w:rsid w:val="00567637"/>
    <w:rsid w:val="00572269"/>
    <w:rsid w:val="0057442B"/>
    <w:rsid w:val="005749D9"/>
    <w:rsid w:val="00585FC3"/>
    <w:rsid w:val="00592093"/>
    <w:rsid w:val="00595404"/>
    <w:rsid w:val="00596045"/>
    <w:rsid w:val="005A128E"/>
    <w:rsid w:val="005A3770"/>
    <w:rsid w:val="005B71E4"/>
    <w:rsid w:val="005C3BDB"/>
    <w:rsid w:val="005C54B4"/>
    <w:rsid w:val="005C6288"/>
    <w:rsid w:val="005D1097"/>
    <w:rsid w:val="005D20B1"/>
    <w:rsid w:val="005D5864"/>
    <w:rsid w:val="005E6481"/>
    <w:rsid w:val="005F4C2C"/>
    <w:rsid w:val="006024EA"/>
    <w:rsid w:val="00602AAD"/>
    <w:rsid w:val="0060350A"/>
    <w:rsid w:val="00604D56"/>
    <w:rsid w:val="0060772A"/>
    <w:rsid w:val="006233D2"/>
    <w:rsid w:val="00630236"/>
    <w:rsid w:val="006516C1"/>
    <w:rsid w:val="006537A1"/>
    <w:rsid w:val="00662161"/>
    <w:rsid w:val="00662BAA"/>
    <w:rsid w:val="0066771A"/>
    <w:rsid w:val="00673FC5"/>
    <w:rsid w:val="00681EE3"/>
    <w:rsid w:val="00682C46"/>
    <w:rsid w:val="0068388C"/>
    <w:rsid w:val="00691EBF"/>
    <w:rsid w:val="00693B4A"/>
    <w:rsid w:val="00694F97"/>
    <w:rsid w:val="0069541A"/>
    <w:rsid w:val="006A1F9E"/>
    <w:rsid w:val="006A222A"/>
    <w:rsid w:val="006B50B7"/>
    <w:rsid w:val="006C07D3"/>
    <w:rsid w:val="006D0E09"/>
    <w:rsid w:val="006D149F"/>
    <w:rsid w:val="006D59CB"/>
    <w:rsid w:val="006E565F"/>
    <w:rsid w:val="006F79D0"/>
    <w:rsid w:val="007243AA"/>
    <w:rsid w:val="00730B21"/>
    <w:rsid w:val="007346EB"/>
    <w:rsid w:val="00734FFB"/>
    <w:rsid w:val="00736A45"/>
    <w:rsid w:val="00745631"/>
    <w:rsid w:val="00745E2A"/>
    <w:rsid w:val="00747A75"/>
    <w:rsid w:val="007519A5"/>
    <w:rsid w:val="007649D1"/>
    <w:rsid w:val="00767C19"/>
    <w:rsid w:val="00785812"/>
    <w:rsid w:val="00787434"/>
    <w:rsid w:val="007920D2"/>
    <w:rsid w:val="0079767F"/>
    <w:rsid w:val="00797AB3"/>
    <w:rsid w:val="007A0E6C"/>
    <w:rsid w:val="007B387A"/>
    <w:rsid w:val="007B3AC0"/>
    <w:rsid w:val="007B6E4F"/>
    <w:rsid w:val="007C27B2"/>
    <w:rsid w:val="007C6740"/>
    <w:rsid w:val="007D0BA2"/>
    <w:rsid w:val="007E384D"/>
    <w:rsid w:val="007F3FA4"/>
    <w:rsid w:val="007F73C2"/>
    <w:rsid w:val="0080111B"/>
    <w:rsid w:val="00803ED8"/>
    <w:rsid w:val="00805293"/>
    <w:rsid w:val="00806104"/>
    <w:rsid w:val="008065CD"/>
    <w:rsid w:val="00815006"/>
    <w:rsid w:val="008319C4"/>
    <w:rsid w:val="00837CB0"/>
    <w:rsid w:val="00844204"/>
    <w:rsid w:val="0084440A"/>
    <w:rsid w:val="00850008"/>
    <w:rsid w:val="00856FFB"/>
    <w:rsid w:val="0086010D"/>
    <w:rsid w:val="008655E1"/>
    <w:rsid w:val="00885CB6"/>
    <w:rsid w:val="00886AE6"/>
    <w:rsid w:val="00892991"/>
    <w:rsid w:val="00892F5C"/>
    <w:rsid w:val="0089739B"/>
    <w:rsid w:val="008A0654"/>
    <w:rsid w:val="008A0D57"/>
    <w:rsid w:val="008A15F4"/>
    <w:rsid w:val="008A3A4F"/>
    <w:rsid w:val="008C5531"/>
    <w:rsid w:val="008D0C0D"/>
    <w:rsid w:val="008D4572"/>
    <w:rsid w:val="008E1EB9"/>
    <w:rsid w:val="008E6C03"/>
    <w:rsid w:val="008F62A7"/>
    <w:rsid w:val="009067EA"/>
    <w:rsid w:val="009075F9"/>
    <w:rsid w:val="00917164"/>
    <w:rsid w:val="00920170"/>
    <w:rsid w:val="00936274"/>
    <w:rsid w:val="009454C5"/>
    <w:rsid w:val="00945718"/>
    <w:rsid w:val="0094678A"/>
    <w:rsid w:val="00956486"/>
    <w:rsid w:val="00973A7F"/>
    <w:rsid w:val="00983CEB"/>
    <w:rsid w:val="009A5FB5"/>
    <w:rsid w:val="009B1C1E"/>
    <w:rsid w:val="009B6F7B"/>
    <w:rsid w:val="009D287B"/>
    <w:rsid w:val="009E2F2A"/>
    <w:rsid w:val="009E6CE8"/>
    <w:rsid w:val="00A02EDA"/>
    <w:rsid w:val="00A113A2"/>
    <w:rsid w:val="00A14312"/>
    <w:rsid w:val="00A145E7"/>
    <w:rsid w:val="00A22D24"/>
    <w:rsid w:val="00A27A1D"/>
    <w:rsid w:val="00A30D9E"/>
    <w:rsid w:val="00A41371"/>
    <w:rsid w:val="00A431F3"/>
    <w:rsid w:val="00A56812"/>
    <w:rsid w:val="00A610E2"/>
    <w:rsid w:val="00A63A8B"/>
    <w:rsid w:val="00A7060F"/>
    <w:rsid w:val="00A72830"/>
    <w:rsid w:val="00A851F7"/>
    <w:rsid w:val="00A85465"/>
    <w:rsid w:val="00A92D08"/>
    <w:rsid w:val="00A95C7F"/>
    <w:rsid w:val="00A96014"/>
    <w:rsid w:val="00A9708A"/>
    <w:rsid w:val="00A97382"/>
    <w:rsid w:val="00AA301C"/>
    <w:rsid w:val="00AA6B8E"/>
    <w:rsid w:val="00AB543B"/>
    <w:rsid w:val="00AC60B9"/>
    <w:rsid w:val="00AC6F3F"/>
    <w:rsid w:val="00AC7081"/>
    <w:rsid w:val="00AD0E8B"/>
    <w:rsid w:val="00AD186D"/>
    <w:rsid w:val="00AD74F9"/>
    <w:rsid w:val="00AE363C"/>
    <w:rsid w:val="00AE48ED"/>
    <w:rsid w:val="00AF24E4"/>
    <w:rsid w:val="00B01A99"/>
    <w:rsid w:val="00B0310A"/>
    <w:rsid w:val="00B06D66"/>
    <w:rsid w:val="00B12ACE"/>
    <w:rsid w:val="00B12E53"/>
    <w:rsid w:val="00B153C0"/>
    <w:rsid w:val="00B161CF"/>
    <w:rsid w:val="00B261A0"/>
    <w:rsid w:val="00B323BF"/>
    <w:rsid w:val="00B35265"/>
    <w:rsid w:val="00B3539E"/>
    <w:rsid w:val="00B551F4"/>
    <w:rsid w:val="00B5790D"/>
    <w:rsid w:val="00B604EE"/>
    <w:rsid w:val="00B605B4"/>
    <w:rsid w:val="00B650FB"/>
    <w:rsid w:val="00B76594"/>
    <w:rsid w:val="00B82CA5"/>
    <w:rsid w:val="00B85956"/>
    <w:rsid w:val="00B94CAE"/>
    <w:rsid w:val="00B952B7"/>
    <w:rsid w:val="00BA012A"/>
    <w:rsid w:val="00BA3011"/>
    <w:rsid w:val="00BA3EB8"/>
    <w:rsid w:val="00BA448B"/>
    <w:rsid w:val="00BB30CA"/>
    <w:rsid w:val="00BC71ED"/>
    <w:rsid w:val="00BE3AF3"/>
    <w:rsid w:val="00BE429F"/>
    <w:rsid w:val="00BE4329"/>
    <w:rsid w:val="00BE4535"/>
    <w:rsid w:val="00BF17FA"/>
    <w:rsid w:val="00BF3A5B"/>
    <w:rsid w:val="00C0097F"/>
    <w:rsid w:val="00C03786"/>
    <w:rsid w:val="00C10996"/>
    <w:rsid w:val="00C11679"/>
    <w:rsid w:val="00C161FA"/>
    <w:rsid w:val="00C2139C"/>
    <w:rsid w:val="00C2290E"/>
    <w:rsid w:val="00C22A8F"/>
    <w:rsid w:val="00C261AE"/>
    <w:rsid w:val="00C26C5A"/>
    <w:rsid w:val="00C32C8E"/>
    <w:rsid w:val="00C43300"/>
    <w:rsid w:val="00C4766B"/>
    <w:rsid w:val="00C65221"/>
    <w:rsid w:val="00C70AC1"/>
    <w:rsid w:val="00C750E6"/>
    <w:rsid w:val="00C76182"/>
    <w:rsid w:val="00C76669"/>
    <w:rsid w:val="00C809A4"/>
    <w:rsid w:val="00C82DF6"/>
    <w:rsid w:val="00C85F25"/>
    <w:rsid w:val="00C92E9B"/>
    <w:rsid w:val="00C93285"/>
    <w:rsid w:val="00CA2AB3"/>
    <w:rsid w:val="00CA50E2"/>
    <w:rsid w:val="00CA5D26"/>
    <w:rsid w:val="00CA781C"/>
    <w:rsid w:val="00CB34AF"/>
    <w:rsid w:val="00CB772C"/>
    <w:rsid w:val="00CC069B"/>
    <w:rsid w:val="00CC62AD"/>
    <w:rsid w:val="00CD246D"/>
    <w:rsid w:val="00CD3A6F"/>
    <w:rsid w:val="00CD6BEE"/>
    <w:rsid w:val="00CD7C91"/>
    <w:rsid w:val="00CE691D"/>
    <w:rsid w:val="00CF75AC"/>
    <w:rsid w:val="00D00A3E"/>
    <w:rsid w:val="00D04310"/>
    <w:rsid w:val="00D12A1F"/>
    <w:rsid w:val="00D23196"/>
    <w:rsid w:val="00D25166"/>
    <w:rsid w:val="00D319E3"/>
    <w:rsid w:val="00D33568"/>
    <w:rsid w:val="00D408A4"/>
    <w:rsid w:val="00D40EF6"/>
    <w:rsid w:val="00D50054"/>
    <w:rsid w:val="00D6226C"/>
    <w:rsid w:val="00D64087"/>
    <w:rsid w:val="00D724C2"/>
    <w:rsid w:val="00D80E28"/>
    <w:rsid w:val="00D869D8"/>
    <w:rsid w:val="00D91E91"/>
    <w:rsid w:val="00D97688"/>
    <w:rsid w:val="00DA47C1"/>
    <w:rsid w:val="00DB7419"/>
    <w:rsid w:val="00DC1668"/>
    <w:rsid w:val="00DD1E5C"/>
    <w:rsid w:val="00DD3E2C"/>
    <w:rsid w:val="00DD54BE"/>
    <w:rsid w:val="00DD5D81"/>
    <w:rsid w:val="00DE3528"/>
    <w:rsid w:val="00DE7853"/>
    <w:rsid w:val="00DF0A46"/>
    <w:rsid w:val="00DF2A9D"/>
    <w:rsid w:val="00DF55AC"/>
    <w:rsid w:val="00E017BF"/>
    <w:rsid w:val="00E05C7C"/>
    <w:rsid w:val="00E06987"/>
    <w:rsid w:val="00E165DF"/>
    <w:rsid w:val="00E16B19"/>
    <w:rsid w:val="00E22C41"/>
    <w:rsid w:val="00E34325"/>
    <w:rsid w:val="00E347D9"/>
    <w:rsid w:val="00E40AFE"/>
    <w:rsid w:val="00E448C3"/>
    <w:rsid w:val="00E51FCE"/>
    <w:rsid w:val="00E56645"/>
    <w:rsid w:val="00E577E1"/>
    <w:rsid w:val="00E647D1"/>
    <w:rsid w:val="00E675D3"/>
    <w:rsid w:val="00E76552"/>
    <w:rsid w:val="00E77A75"/>
    <w:rsid w:val="00E8566F"/>
    <w:rsid w:val="00EB4690"/>
    <w:rsid w:val="00EB5551"/>
    <w:rsid w:val="00EC724C"/>
    <w:rsid w:val="00ED0FCA"/>
    <w:rsid w:val="00EE7438"/>
    <w:rsid w:val="00EF1CAA"/>
    <w:rsid w:val="00EF3BB7"/>
    <w:rsid w:val="00EF70D9"/>
    <w:rsid w:val="00F057D3"/>
    <w:rsid w:val="00F21923"/>
    <w:rsid w:val="00F30EB9"/>
    <w:rsid w:val="00F31672"/>
    <w:rsid w:val="00F37EB2"/>
    <w:rsid w:val="00F4721F"/>
    <w:rsid w:val="00F51112"/>
    <w:rsid w:val="00F52DB1"/>
    <w:rsid w:val="00F561B4"/>
    <w:rsid w:val="00F64489"/>
    <w:rsid w:val="00F64AB4"/>
    <w:rsid w:val="00F66761"/>
    <w:rsid w:val="00F66AB1"/>
    <w:rsid w:val="00F67D4E"/>
    <w:rsid w:val="00F71FA5"/>
    <w:rsid w:val="00F81D04"/>
    <w:rsid w:val="00F837CF"/>
    <w:rsid w:val="00F9664F"/>
    <w:rsid w:val="00F968F6"/>
    <w:rsid w:val="00F978DE"/>
    <w:rsid w:val="00FB3C2D"/>
    <w:rsid w:val="00FC518F"/>
    <w:rsid w:val="00FD1B89"/>
    <w:rsid w:val="00FE1F66"/>
    <w:rsid w:val="00FE2C82"/>
    <w:rsid w:val="00FE44B2"/>
    <w:rsid w:val="00FF0B42"/>
    <w:rsid w:val="00FF4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AF24E4"/>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BB30CA"/>
    <w:pPr>
      <w:keepNext/>
      <w:keepLines/>
      <w:spacing w:before="180" w:after="120"/>
      <w:outlineLvl w:val="2"/>
    </w:pPr>
    <w:rPr>
      <w:rFonts w:eastAsiaTheme="majorEastAsia" w:cstheme="majorBidi"/>
      <w:b/>
      <w:bCs/>
      <w:color w:val="4F81BD" w:themeColor="accent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AF24E4"/>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BB30CA"/>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character" w:styleId="FollowedHyperlink">
    <w:name w:val="FollowedHyperlink"/>
    <w:basedOn w:val="DefaultParagraphFont"/>
    <w:uiPriority w:val="99"/>
    <w:semiHidden/>
    <w:unhideWhenUsed/>
    <w:rsid w:val="008A15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AF24E4"/>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BB30CA"/>
    <w:pPr>
      <w:keepNext/>
      <w:keepLines/>
      <w:spacing w:before="180" w:after="120"/>
      <w:outlineLvl w:val="2"/>
    </w:pPr>
    <w:rPr>
      <w:rFonts w:eastAsiaTheme="majorEastAsia" w:cstheme="majorBidi"/>
      <w:b/>
      <w:bCs/>
      <w:color w:val="4F81BD" w:themeColor="accent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AF24E4"/>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BB30CA"/>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character" w:styleId="FollowedHyperlink">
    <w:name w:val="FollowedHyperlink"/>
    <w:basedOn w:val="DefaultParagraphFont"/>
    <w:uiPriority w:val="99"/>
    <w:semiHidden/>
    <w:unhideWhenUsed/>
    <w:rsid w:val="008A1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10A83-634F-403A-A3E5-7493E1C4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COE Support</dc:creator>
  <cp:lastModifiedBy>mcadieux</cp:lastModifiedBy>
  <cp:revision>36</cp:revision>
  <cp:lastPrinted>2013-11-14T16:04:00Z</cp:lastPrinted>
  <dcterms:created xsi:type="dcterms:W3CDTF">2013-11-14T13:54:00Z</dcterms:created>
  <dcterms:modified xsi:type="dcterms:W3CDTF">2013-11-14T16:05:00Z</dcterms:modified>
</cp:coreProperties>
</file>